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Default="00FB5530" w:rsidP="00FB5530">
      <w:pPr>
        <w:tabs>
          <w:tab w:val="left" w:pos="2520"/>
        </w:tabs>
      </w:pPr>
    </w:p>
    <w:p w14:paraId="0A37501D" w14:textId="77777777" w:rsidR="00424EE9" w:rsidRDefault="00424EE9" w:rsidP="00FB5530">
      <w:pPr>
        <w:tabs>
          <w:tab w:val="left" w:pos="2520"/>
        </w:tabs>
      </w:pPr>
    </w:p>
    <w:p w14:paraId="5D871FF7" w14:textId="77777777" w:rsidR="009B2F63" w:rsidRPr="009B2F63" w:rsidRDefault="009B2F63" w:rsidP="00FB5530">
      <w:pPr>
        <w:tabs>
          <w:tab w:val="left" w:pos="2520"/>
        </w:tabs>
        <w:rPr>
          <w:sz w:val="28"/>
          <w:szCs w:val="28"/>
        </w:rPr>
      </w:pPr>
    </w:p>
    <w:p w14:paraId="5666AC68" w14:textId="43E6F99E" w:rsidR="00424EE9" w:rsidRDefault="00D61F45" w:rsidP="00FB5530">
      <w:pPr>
        <w:tabs>
          <w:tab w:val="left" w:pos="2520"/>
        </w:tabs>
        <w:rPr>
          <w:sz w:val="48"/>
          <w:szCs w:val="48"/>
        </w:rPr>
      </w:pPr>
      <w:r>
        <w:rPr>
          <w:sz w:val="48"/>
          <w:szCs w:val="48"/>
        </w:rPr>
        <w:t xml:space="preserve">Veiledning til </w:t>
      </w:r>
    </w:p>
    <w:p w14:paraId="29ECE2C6" w14:textId="7D9B24FD" w:rsidR="00D61F45" w:rsidRPr="00D0256F" w:rsidRDefault="00040658" w:rsidP="00FB5530">
      <w:pPr>
        <w:tabs>
          <w:tab w:val="left" w:pos="2520"/>
        </w:tabs>
        <w:rPr>
          <w:sz w:val="48"/>
          <w:szCs w:val="48"/>
        </w:rPr>
      </w:pPr>
      <w:r>
        <w:rPr>
          <w:sz w:val="48"/>
          <w:szCs w:val="48"/>
        </w:rPr>
        <w:t>sladding a</w:t>
      </w:r>
      <w:r w:rsidR="00D61F45">
        <w:rPr>
          <w:sz w:val="48"/>
          <w:szCs w:val="48"/>
        </w:rPr>
        <w:t>v tilbud</w:t>
      </w:r>
    </w:p>
    <w:p w14:paraId="5DAB6C7B" w14:textId="69EAF5C0" w:rsidR="007604CD" w:rsidRDefault="007604CD">
      <w:pPr>
        <w:spacing w:after="160" w:line="259" w:lineRule="auto"/>
      </w:pPr>
      <w:r>
        <w:br w:type="page"/>
      </w:r>
    </w:p>
    <w:bookmarkStart w:id="0" w:name="_Toc1124988" w:displacedByCustomXml="next"/>
    <w:sdt>
      <w:sdtPr>
        <w:rPr>
          <w:rFonts w:ascii="Oslo Sans Office" w:hAnsi="Oslo Sans Office" w:cs="Times New Roman"/>
          <w:bCs/>
          <w:noProof/>
        </w:rPr>
        <w:id w:val="1959222952"/>
        <w:docPartObj>
          <w:docPartGallery w:val="Table of Contents"/>
          <w:docPartUnique/>
        </w:docPartObj>
      </w:sdtPr>
      <w:sdtEndPr>
        <w:rPr>
          <w:rFonts w:cstheme="minorBidi"/>
          <w:bCs w:val="0"/>
          <w:szCs w:val="20"/>
        </w:rPr>
      </w:sdtEndPr>
      <w:sdtContent>
        <w:p w14:paraId="0CA5D5D3" w14:textId="77777777" w:rsidR="00E26FDF" w:rsidRPr="00E26FDF" w:rsidRDefault="00E26FDF" w:rsidP="00E26FDF">
          <w:pPr>
            <w:spacing w:after="0" w:line="240" w:lineRule="auto"/>
            <w:contextualSpacing/>
            <w:rPr>
              <w:rFonts w:asciiTheme="majorHAnsi" w:eastAsiaTheme="majorEastAsia" w:hAnsiTheme="majorHAnsi" w:cstheme="majorBidi"/>
              <w:b/>
              <w:noProof/>
              <w:color w:val="F9C66B" w:themeColor="accent6"/>
              <w:spacing w:val="-10"/>
              <w:kern w:val="28"/>
              <w:sz w:val="28"/>
              <w:szCs w:val="56"/>
            </w:rPr>
          </w:pPr>
          <w:r w:rsidRPr="00E26FDF">
            <w:rPr>
              <w:rFonts w:asciiTheme="majorHAnsi" w:eastAsiaTheme="majorEastAsia" w:hAnsiTheme="majorHAnsi" w:cstheme="majorBidi"/>
              <w:b/>
              <w:noProof/>
              <w:color w:val="F9C66B" w:themeColor="accent6"/>
              <w:spacing w:val="-10"/>
              <w:kern w:val="28"/>
              <w:sz w:val="28"/>
              <w:szCs w:val="56"/>
            </w:rPr>
            <w:t>Innholdsfortegnelse</w:t>
          </w:r>
        </w:p>
        <w:p w14:paraId="5108B5FA" w14:textId="77777777" w:rsidR="00E26FDF" w:rsidRPr="00E26FDF" w:rsidRDefault="00E26FDF" w:rsidP="00E26FDF">
          <w:pPr>
            <w:spacing w:after="0" w:line="276" w:lineRule="auto"/>
            <w:rPr>
              <w:szCs w:val="20"/>
            </w:rPr>
          </w:pPr>
        </w:p>
        <w:p w14:paraId="156782DA" w14:textId="2472DB8A" w:rsidR="00BF6DC0" w:rsidRDefault="00E26FDF">
          <w:pPr>
            <w:pStyle w:val="INNH1"/>
            <w:tabs>
              <w:tab w:val="left" w:pos="400"/>
              <w:tab w:val="right" w:leader="dot" w:pos="9260"/>
            </w:tabs>
            <w:rPr>
              <w:rFonts w:eastAsiaTheme="minorEastAsia"/>
              <w:noProof/>
              <w:kern w:val="2"/>
              <w:sz w:val="24"/>
              <w:szCs w:val="24"/>
              <w:lang w:eastAsia="nb-NO"/>
              <w14:ligatures w14:val="standardContextual"/>
            </w:rPr>
          </w:pPr>
          <w:r w:rsidRPr="00E26FDF">
            <w:rPr>
              <w:b/>
              <w:noProof/>
              <w:szCs w:val="20"/>
            </w:rPr>
            <w:fldChar w:fldCharType="begin"/>
          </w:r>
          <w:r w:rsidRPr="00E26FDF">
            <w:rPr>
              <w:b/>
              <w:noProof/>
              <w:szCs w:val="20"/>
            </w:rPr>
            <w:instrText xml:space="preserve"> TOC \o "1-3" \h \z \u </w:instrText>
          </w:r>
          <w:r w:rsidRPr="00E26FDF">
            <w:rPr>
              <w:b/>
              <w:noProof/>
              <w:szCs w:val="20"/>
            </w:rPr>
            <w:fldChar w:fldCharType="separate"/>
          </w:r>
          <w:hyperlink w:anchor="_Toc180403460" w:history="1">
            <w:r w:rsidR="00BF6DC0" w:rsidRPr="00F7082E">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1</w:t>
            </w:r>
            <w:r w:rsidR="00BF6DC0">
              <w:rPr>
                <w:rFonts w:eastAsiaTheme="minorEastAsia"/>
                <w:noProof/>
                <w:kern w:val="2"/>
                <w:sz w:val="24"/>
                <w:szCs w:val="24"/>
                <w:lang w:eastAsia="nb-NO"/>
                <w14:ligatures w14:val="standardContextual"/>
              </w:rPr>
              <w:tab/>
            </w:r>
            <w:r w:rsidR="00BF6DC0" w:rsidRPr="00F7082E">
              <w:rPr>
                <w:rStyle w:val="Hyperkobling"/>
                <w:rFonts w:asciiTheme="majorHAnsi" w:eastAsiaTheme="majorEastAsia" w:hAnsiTheme="majorHAnsi" w:cstheme="majorBidi"/>
                <w:b/>
                <w:noProof/>
              </w:rPr>
              <w:t>Formål</w:t>
            </w:r>
            <w:r w:rsidR="00BF6DC0">
              <w:rPr>
                <w:noProof/>
                <w:webHidden/>
              </w:rPr>
              <w:tab/>
            </w:r>
            <w:r w:rsidR="00BF6DC0">
              <w:rPr>
                <w:noProof/>
                <w:webHidden/>
              </w:rPr>
              <w:fldChar w:fldCharType="begin"/>
            </w:r>
            <w:r w:rsidR="00BF6DC0">
              <w:rPr>
                <w:noProof/>
                <w:webHidden/>
              </w:rPr>
              <w:instrText xml:space="preserve"> PAGEREF _Toc180403460 \h </w:instrText>
            </w:r>
            <w:r w:rsidR="00BF6DC0">
              <w:rPr>
                <w:noProof/>
                <w:webHidden/>
              </w:rPr>
            </w:r>
            <w:r w:rsidR="00BF6DC0">
              <w:rPr>
                <w:noProof/>
                <w:webHidden/>
              </w:rPr>
              <w:fldChar w:fldCharType="separate"/>
            </w:r>
            <w:r w:rsidR="00BF6DC0">
              <w:rPr>
                <w:noProof/>
                <w:webHidden/>
              </w:rPr>
              <w:t>3</w:t>
            </w:r>
            <w:r w:rsidR="00BF6DC0">
              <w:rPr>
                <w:noProof/>
                <w:webHidden/>
              </w:rPr>
              <w:fldChar w:fldCharType="end"/>
            </w:r>
          </w:hyperlink>
        </w:p>
        <w:p w14:paraId="3F13A316" w14:textId="73BFE46E" w:rsidR="00BF6DC0" w:rsidRDefault="00BF6DC0">
          <w:pPr>
            <w:pStyle w:val="INNH1"/>
            <w:tabs>
              <w:tab w:val="left" w:pos="400"/>
              <w:tab w:val="right" w:leader="dot" w:pos="9260"/>
            </w:tabs>
            <w:rPr>
              <w:rFonts w:eastAsiaTheme="minorEastAsia"/>
              <w:noProof/>
              <w:kern w:val="2"/>
              <w:sz w:val="24"/>
              <w:szCs w:val="24"/>
              <w:lang w:eastAsia="nb-NO"/>
              <w14:ligatures w14:val="standardContextual"/>
            </w:rPr>
          </w:pPr>
          <w:hyperlink w:anchor="_Toc180403461" w:history="1">
            <w:r w:rsidRPr="00F7082E">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2</w:t>
            </w:r>
            <w:r>
              <w:rPr>
                <w:rFonts w:eastAsiaTheme="minorEastAsia"/>
                <w:noProof/>
                <w:kern w:val="2"/>
                <w:sz w:val="24"/>
                <w:szCs w:val="24"/>
                <w:lang w:eastAsia="nb-NO"/>
                <w14:ligatures w14:val="standardContextual"/>
              </w:rPr>
              <w:tab/>
            </w:r>
            <w:r w:rsidRPr="00F7082E">
              <w:rPr>
                <w:rStyle w:val="Hyperkobling"/>
                <w:rFonts w:asciiTheme="majorHAnsi" w:eastAsiaTheme="majorEastAsia" w:hAnsiTheme="majorHAnsi" w:cstheme="majorBidi"/>
                <w:b/>
                <w:noProof/>
              </w:rPr>
              <w:t>Hvem kan kreve innsyn?</w:t>
            </w:r>
            <w:r>
              <w:rPr>
                <w:noProof/>
                <w:webHidden/>
              </w:rPr>
              <w:tab/>
            </w:r>
            <w:r>
              <w:rPr>
                <w:noProof/>
                <w:webHidden/>
              </w:rPr>
              <w:fldChar w:fldCharType="begin"/>
            </w:r>
            <w:r>
              <w:rPr>
                <w:noProof/>
                <w:webHidden/>
              </w:rPr>
              <w:instrText xml:space="preserve"> PAGEREF _Toc180403461 \h </w:instrText>
            </w:r>
            <w:r>
              <w:rPr>
                <w:noProof/>
                <w:webHidden/>
              </w:rPr>
            </w:r>
            <w:r>
              <w:rPr>
                <w:noProof/>
                <w:webHidden/>
              </w:rPr>
              <w:fldChar w:fldCharType="separate"/>
            </w:r>
            <w:r>
              <w:rPr>
                <w:noProof/>
                <w:webHidden/>
              </w:rPr>
              <w:t>3</w:t>
            </w:r>
            <w:r>
              <w:rPr>
                <w:noProof/>
                <w:webHidden/>
              </w:rPr>
              <w:fldChar w:fldCharType="end"/>
            </w:r>
          </w:hyperlink>
        </w:p>
        <w:p w14:paraId="6F645E2D" w14:textId="4956501F" w:rsidR="00BF6DC0" w:rsidRDefault="00BF6DC0">
          <w:pPr>
            <w:pStyle w:val="INNH1"/>
            <w:tabs>
              <w:tab w:val="left" w:pos="400"/>
              <w:tab w:val="right" w:leader="dot" w:pos="9260"/>
            </w:tabs>
            <w:rPr>
              <w:rFonts w:eastAsiaTheme="minorEastAsia"/>
              <w:noProof/>
              <w:kern w:val="2"/>
              <w:sz w:val="24"/>
              <w:szCs w:val="24"/>
              <w:lang w:eastAsia="nb-NO"/>
              <w14:ligatures w14:val="standardContextual"/>
            </w:rPr>
          </w:pPr>
          <w:hyperlink w:anchor="_Toc180403462" w:history="1">
            <w:r w:rsidRPr="00F7082E">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3</w:t>
            </w:r>
            <w:r>
              <w:rPr>
                <w:rFonts w:eastAsiaTheme="minorEastAsia"/>
                <w:noProof/>
                <w:kern w:val="2"/>
                <w:sz w:val="24"/>
                <w:szCs w:val="24"/>
                <w:lang w:eastAsia="nb-NO"/>
                <w14:ligatures w14:val="standardContextual"/>
              </w:rPr>
              <w:tab/>
            </w:r>
            <w:r w:rsidRPr="00F7082E">
              <w:rPr>
                <w:rStyle w:val="Hyperkobling"/>
                <w:rFonts w:asciiTheme="majorHAnsi" w:eastAsiaTheme="majorEastAsia" w:hAnsiTheme="majorHAnsi" w:cstheme="majorBidi"/>
                <w:b/>
                <w:noProof/>
              </w:rPr>
              <w:t>Hvem har ansvaret for vurdering av innsyn?</w:t>
            </w:r>
            <w:r>
              <w:rPr>
                <w:noProof/>
                <w:webHidden/>
              </w:rPr>
              <w:tab/>
            </w:r>
            <w:r>
              <w:rPr>
                <w:noProof/>
                <w:webHidden/>
              </w:rPr>
              <w:fldChar w:fldCharType="begin"/>
            </w:r>
            <w:r>
              <w:rPr>
                <w:noProof/>
                <w:webHidden/>
              </w:rPr>
              <w:instrText xml:space="preserve"> PAGEREF _Toc180403462 \h </w:instrText>
            </w:r>
            <w:r>
              <w:rPr>
                <w:noProof/>
                <w:webHidden/>
              </w:rPr>
            </w:r>
            <w:r>
              <w:rPr>
                <w:noProof/>
                <w:webHidden/>
              </w:rPr>
              <w:fldChar w:fldCharType="separate"/>
            </w:r>
            <w:r>
              <w:rPr>
                <w:noProof/>
                <w:webHidden/>
              </w:rPr>
              <w:t>3</w:t>
            </w:r>
            <w:r>
              <w:rPr>
                <w:noProof/>
                <w:webHidden/>
              </w:rPr>
              <w:fldChar w:fldCharType="end"/>
            </w:r>
          </w:hyperlink>
        </w:p>
        <w:p w14:paraId="787DE6B8" w14:textId="607A1A57" w:rsidR="00BF6DC0" w:rsidRDefault="00BF6DC0">
          <w:pPr>
            <w:pStyle w:val="INNH1"/>
            <w:tabs>
              <w:tab w:val="left" w:pos="400"/>
              <w:tab w:val="right" w:leader="dot" w:pos="9260"/>
            </w:tabs>
            <w:rPr>
              <w:rFonts w:eastAsiaTheme="minorEastAsia"/>
              <w:noProof/>
              <w:kern w:val="2"/>
              <w:sz w:val="24"/>
              <w:szCs w:val="24"/>
              <w:lang w:eastAsia="nb-NO"/>
              <w14:ligatures w14:val="standardContextual"/>
            </w:rPr>
          </w:pPr>
          <w:hyperlink w:anchor="_Toc180403463" w:history="1">
            <w:r w:rsidRPr="00F7082E">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4</w:t>
            </w:r>
            <w:r>
              <w:rPr>
                <w:rFonts w:eastAsiaTheme="minorEastAsia"/>
                <w:noProof/>
                <w:kern w:val="2"/>
                <w:sz w:val="24"/>
                <w:szCs w:val="24"/>
                <w:lang w:eastAsia="nb-NO"/>
                <w14:ligatures w14:val="standardContextual"/>
              </w:rPr>
              <w:tab/>
            </w:r>
            <w:r w:rsidRPr="00F7082E">
              <w:rPr>
                <w:rStyle w:val="Hyperkobling"/>
                <w:rFonts w:asciiTheme="majorHAnsi" w:eastAsiaTheme="majorEastAsia" w:hAnsiTheme="majorHAnsi" w:cstheme="majorBidi"/>
                <w:b/>
                <w:noProof/>
              </w:rPr>
              <w:t>Hva kan det kreves innsyn i?</w:t>
            </w:r>
            <w:r>
              <w:rPr>
                <w:noProof/>
                <w:webHidden/>
              </w:rPr>
              <w:tab/>
            </w:r>
            <w:r>
              <w:rPr>
                <w:noProof/>
                <w:webHidden/>
              </w:rPr>
              <w:fldChar w:fldCharType="begin"/>
            </w:r>
            <w:r>
              <w:rPr>
                <w:noProof/>
                <w:webHidden/>
              </w:rPr>
              <w:instrText xml:space="preserve"> PAGEREF _Toc180403463 \h </w:instrText>
            </w:r>
            <w:r>
              <w:rPr>
                <w:noProof/>
                <w:webHidden/>
              </w:rPr>
            </w:r>
            <w:r>
              <w:rPr>
                <w:noProof/>
                <w:webHidden/>
              </w:rPr>
              <w:fldChar w:fldCharType="separate"/>
            </w:r>
            <w:r>
              <w:rPr>
                <w:noProof/>
                <w:webHidden/>
              </w:rPr>
              <w:t>3</w:t>
            </w:r>
            <w:r>
              <w:rPr>
                <w:noProof/>
                <w:webHidden/>
              </w:rPr>
              <w:fldChar w:fldCharType="end"/>
            </w:r>
          </w:hyperlink>
        </w:p>
        <w:p w14:paraId="11092326" w14:textId="661E08A8" w:rsidR="00BF6DC0" w:rsidRDefault="00BF6DC0">
          <w:pPr>
            <w:pStyle w:val="INNH2"/>
            <w:tabs>
              <w:tab w:val="left" w:pos="720"/>
              <w:tab w:val="right" w:leader="dot" w:pos="9260"/>
            </w:tabs>
            <w:rPr>
              <w:rFonts w:eastAsiaTheme="minorEastAsia"/>
              <w:noProof/>
              <w:kern w:val="2"/>
              <w:sz w:val="24"/>
              <w:szCs w:val="24"/>
              <w:lang w:eastAsia="nb-NO"/>
              <w14:ligatures w14:val="standardContextual"/>
            </w:rPr>
          </w:pPr>
          <w:hyperlink w:anchor="_Toc180403464" w:history="1">
            <w:r w:rsidRPr="00F7082E">
              <w:rPr>
                <w:rStyle w:val="Hyperkobling"/>
                <w:rFonts w:asciiTheme="majorHAnsi" w:eastAsiaTheme="majorEastAsia" w:hAnsiTheme="majorHAnsi" w:cstheme="majorBidi"/>
                <w:b/>
                <w:noProof/>
              </w:rPr>
              <w:t>4.1</w:t>
            </w:r>
            <w:r>
              <w:rPr>
                <w:rFonts w:eastAsiaTheme="minorEastAsia"/>
                <w:noProof/>
                <w:kern w:val="2"/>
                <w:sz w:val="24"/>
                <w:szCs w:val="24"/>
                <w:lang w:eastAsia="nb-NO"/>
                <w14:ligatures w14:val="standardContextual"/>
              </w:rPr>
              <w:tab/>
            </w:r>
            <w:r w:rsidRPr="00F7082E">
              <w:rPr>
                <w:rStyle w:val="Hyperkobling"/>
                <w:rFonts w:asciiTheme="majorHAnsi" w:eastAsiaTheme="majorEastAsia" w:hAnsiTheme="majorHAnsi" w:cstheme="majorBidi"/>
                <w:b/>
                <w:noProof/>
              </w:rPr>
              <w:t>Hovedregel</w:t>
            </w:r>
            <w:r>
              <w:rPr>
                <w:noProof/>
                <w:webHidden/>
              </w:rPr>
              <w:tab/>
            </w:r>
            <w:r>
              <w:rPr>
                <w:noProof/>
                <w:webHidden/>
              </w:rPr>
              <w:fldChar w:fldCharType="begin"/>
            </w:r>
            <w:r>
              <w:rPr>
                <w:noProof/>
                <w:webHidden/>
              </w:rPr>
              <w:instrText xml:space="preserve"> PAGEREF _Toc180403464 \h </w:instrText>
            </w:r>
            <w:r>
              <w:rPr>
                <w:noProof/>
                <w:webHidden/>
              </w:rPr>
            </w:r>
            <w:r>
              <w:rPr>
                <w:noProof/>
                <w:webHidden/>
              </w:rPr>
              <w:fldChar w:fldCharType="separate"/>
            </w:r>
            <w:r>
              <w:rPr>
                <w:noProof/>
                <w:webHidden/>
              </w:rPr>
              <w:t>3</w:t>
            </w:r>
            <w:r>
              <w:rPr>
                <w:noProof/>
                <w:webHidden/>
              </w:rPr>
              <w:fldChar w:fldCharType="end"/>
            </w:r>
          </w:hyperlink>
        </w:p>
        <w:p w14:paraId="2696177D" w14:textId="1C233842" w:rsidR="00BF6DC0" w:rsidRDefault="00BF6DC0">
          <w:pPr>
            <w:pStyle w:val="INNH2"/>
            <w:tabs>
              <w:tab w:val="left" w:pos="720"/>
              <w:tab w:val="right" w:leader="dot" w:pos="9260"/>
            </w:tabs>
            <w:rPr>
              <w:rFonts w:eastAsiaTheme="minorEastAsia"/>
              <w:noProof/>
              <w:kern w:val="2"/>
              <w:sz w:val="24"/>
              <w:szCs w:val="24"/>
              <w:lang w:eastAsia="nb-NO"/>
              <w14:ligatures w14:val="standardContextual"/>
            </w:rPr>
          </w:pPr>
          <w:hyperlink w:anchor="_Toc180403465" w:history="1">
            <w:r w:rsidRPr="00F7082E">
              <w:rPr>
                <w:rStyle w:val="Hyperkobling"/>
                <w:rFonts w:asciiTheme="majorHAnsi" w:eastAsiaTheme="majorEastAsia" w:hAnsiTheme="majorHAnsi" w:cstheme="majorBidi"/>
                <w:b/>
                <w:noProof/>
              </w:rPr>
              <w:t>4.2</w:t>
            </w:r>
            <w:r>
              <w:rPr>
                <w:rFonts w:eastAsiaTheme="minorEastAsia"/>
                <w:noProof/>
                <w:kern w:val="2"/>
                <w:sz w:val="24"/>
                <w:szCs w:val="24"/>
                <w:lang w:eastAsia="nb-NO"/>
                <w14:ligatures w14:val="standardContextual"/>
              </w:rPr>
              <w:tab/>
            </w:r>
            <w:r w:rsidRPr="00F7082E">
              <w:rPr>
                <w:rStyle w:val="Hyperkobling"/>
                <w:rFonts w:asciiTheme="majorHAnsi" w:eastAsiaTheme="majorEastAsia" w:hAnsiTheme="majorHAnsi" w:cstheme="majorBidi"/>
                <w:b/>
                <w:noProof/>
              </w:rPr>
              <w:t>Forvaltningsloven § 13</w:t>
            </w:r>
            <w:r>
              <w:rPr>
                <w:noProof/>
                <w:webHidden/>
              </w:rPr>
              <w:tab/>
            </w:r>
            <w:r>
              <w:rPr>
                <w:noProof/>
                <w:webHidden/>
              </w:rPr>
              <w:fldChar w:fldCharType="begin"/>
            </w:r>
            <w:r>
              <w:rPr>
                <w:noProof/>
                <w:webHidden/>
              </w:rPr>
              <w:instrText xml:space="preserve"> PAGEREF _Toc180403465 \h </w:instrText>
            </w:r>
            <w:r>
              <w:rPr>
                <w:noProof/>
                <w:webHidden/>
              </w:rPr>
            </w:r>
            <w:r>
              <w:rPr>
                <w:noProof/>
                <w:webHidden/>
              </w:rPr>
              <w:fldChar w:fldCharType="separate"/>
            </w:r>
            <w:r>
              <w:rPr>
                <w:noProof/>
                <w:webHidden/>
              </w:rPr>
              <w:t>4</w:t>
            </w:r>
            <w:r>
              <w:rPr>
                <w:noProof/>
                <w:webHidden/>
              </w:rPr>
              <w:fldChar w:fldCharType="end"/>
            </w:r>
          </w:hyperlink>
        </w:p>
        <w:p w14:paraId="670FD01A" w14:textId="172A5834" w:rsidR="00BF6DC0" w:rsidRDefault="00BF6DC0">
          <w:pPr>
            <w:pStyle w:val="INNH2"/>
            <w:tabs>
              <w:tab w:val="left" w:pos="720"/>
              <w:tab w:val="right" w:leader="dot" w:pos="9260"/>
            </w:tabs>
            <w:rPr>
              <w:rFonts w:eastAsiaTheme="minorEastAsia"/>
              <w:noProof/>
              <w:kern w:val="2"/>
              <w:sz w:val="24"/>
              <w:szCs w:val="24"/>
              <w:lang w:eastAsia="nb-NO"/>
              <w14:ligatures w14:val="standardContextual"/>
            </w:rPr>
          </w:pPr>
          <w:hyperlink w:anchor="_Toc180403466" w:history="1">
            <w:r w:rsidRPr="00F7082E">
              <w:rPr>
                <w:rStyle w:val="Hyperkobling"/>
                <w:rFonts w:asciiTheme="majorHAnsi" w:eastAsiaTheme="majorEastAsia" w:hAnsiTheme="majorHAnsi" w:cstheme="majorBidi"/>
                <w:b/>
                <w:noProof/>
              </w:rPr>
              <w:t>4.3</w:t>
            </w:r>
            <w:r>
              <w:rPr>
                <w:rFonts w:eastAsiaTheme="minorEastAsia"/>
                <w:noProof/>
                <w:kern w:val="2"/>
                <w:sz w:val="24"/>
                <w:szCs w:val="24"/>
                <w:lang w:eastAsia="nb-NO"/>
                <w14:ligatures w14:val="standardContextual"/>
              </w:rPr>
              <w:tab/>
            </w:r>
            <w:r w:rsidRPr="00F7082E">
              <w:rPr>
                <w:rStyle w:val="Hyperkobling"/>
                <w:rFonts w:asciiTheme="majorHAnsi" w:eastAsiaTheme="majorEastAsia" w:hAnsiTheme="majorHAnsi" w:cstheme="majorBidi"/>
                <w:b/>
                <w:noProof/>
              </w:rPr>
              <w:t>Offentleglova § 23</w:t>
            </w:r>
            <w:r>
              <w:rPr>
                <w:noProof/>
                <w:webHidden/>
              </w:rPr>
              <w:tab/>
            </w:r>
            <w:r>
              <w:rPr>
                <w:noProof/>
                <w:webHidden/>
              </w:rPr>
              <w:fldChar w:fldCharType="begin"/>
            </w:r>
            <w:r>
              <w:rPr>
                <w:noProof/>
                <w:webHidden/>
              </w:rPr>
              <w:instrText xml:space="preserve"> PAGEREF _Toc180403466 \h </w:instrText>
            </w:r>
            <w:r>
              <w:rPr>
                <w:noProof/>
                <w:webHidden/>
              </w:rPr>
            </w:r>
            <w:r>
              <w:rPr>
                <w:noProof/>
                <w:webHidden/>
              </w:rPr>
              <w:fldChar w:fldCharType="separate"/>
            </w:r>
            <w:r>
              <w:rPr>
                <w:noProof/>
                <w:webHidden/>
              </w:rPr>
              <w:t>5</w:t>
            </w:r>
            <w:r>
              <w:rPr>
                <w:noProof/>
                <w:webHidden/>
              </w:rPr>
              <w:fldChar w:fldCharType="end"/>
            </w:r>
          </w:hyperlink>
        </w:p>
        <w:p w14:paraId="64AF7067" w14:textId="4F1B47E3" w:rsidR="00BF6DC0" w:rsidRDefault="00BF6DC0">
          <w:pPr>
            <w:pStyle w:val="INNH1"/>
            <w:tabs>
              <w:tab w:val="left" w:pos="400"/>
              <w:tab w:val="right" w:leader="dot" w:pos="9260"/>
            </w:tabs>
            <w:rPr>
              <w:rFonts w:eastAsiaTheme="minorEastAsia"/>
              <w:noProof/>
              <w:kern w:val="2"/>
              <w:sz w:val="24"/>
              <w:szCs w:val="24"/>
              <w:lang w:eastAsia="nb-NO"/>
              <w14:ligatures w14:val="standardContextual"/>
            </w:rPr>
          </w:pPr>
          <w:hyperlink w:anchor="_Toc180403467" w:history="1">
            <w:r w:rsidRPr="00F7082E">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5</w:t>
            </w:r>
            <w:r>
              <w:rPr>
                <w:rFonts w:eastAsiaTheme="minorEastAsia"/>
                <w:noProof/>
                <w:kern w:val="2"/>
                <w:sz w:val="24"/>
                <w:szCs w:val="24"/>
                <w:lang w:eastAsia="nb-NO"/>
                <w14:ligatures w14:val="standardContextual"/>
              </w:rPr>
              <w:tab/>
            </w:r>
            <w:r w:rsidRPr="00F7082E">
              <w:rPr>
                <w:rStyle w:val="Hyperkobling"/>
                <w:rFonts w:asciiTheme="majorHAnsi" w:eastAsiaTheme="majorEastAsia" w:hAnsiTheme="majorHAnsi" w:cstheme="majorBidi"/>
                <w:b/>
                <w:noProof/>
              </w:rPr>
              <w:t>Hvordan skal sladdingen utføres?</w:t>
            </w:r>
            <w:r>
              <w:rPr>
                <w:noProof/>
                <w:webHidden/>
              </w:rPr>
              <w:tab/>
            </w:r>
            <w:r>
              <w:rPr>
                <w:noProof/>
                <w:webHidden/>
              </w:rPr>
              <w:fldChar w:fldCharType="begin"/>
            </w:r>
            <w:r>
              <w:rPr>
                <w:noProof/>
                <w:webHidden/>
              </w:rPr>
              <w:instrText xml:space="preserve"> PAGEREF _Toc180403467 \h </w:instrText>
            </w:r>
            <w:r>
              <w:rPr>
                <w:noProof/>
                <w:webHidden/>
              </w:rPr>
            </w:r>
            <w:r>
              <w:rPr>
                <w:noProof/>
                <w:webHidden/>
              </w:rPr>
              <w:fldChar w:fldCharType="separate"/>
            </w:r>
            <w:r>
              <w:rPr>
                <w:noProof/>
                <w:webHidden/>
              </w:rPr>
              <w:t>5</w:t>
            </w:r>
            <w:r>
              <w:rPr>
                <w:noProof/>
                <w:webHidden/>
              </w:rPr>
              <w:fldChar w:fldCharType="end"/>
            </w:r>
          </w:hyperlink>
        </w:p>
        <w:p w14:paraId="2084BDDB" w14:textId="3977FC08" w:rsidR="00E26FDF" w:rsidRPr="00E26FDF" w:rsidRDefault="00E26FDF" w:rsidP="00E26FDF">
          <w:pPr>
            <w:spacing w:after="0" w:line="360" w:lineRule="auto"/>
            <w:rPr>
              <w:rFonts w:ascii="Oslo Sans Office" w:hAnsi="Oslo Sans Office"/>
              <w:noProof/>
              <w:szCs w:val="20"/>
            </w:rPr>
          </w:pPr>
          <w:r w:rsidRPr="00E26FDF">
            <w:rPr>
              <w:b/>
              <w:bCs/>
              <w:noProof/>
              <w:szCs w:val="20"/>
            </w:rPr>
            <w:fldChar w:fldCharType="end"/>
          </w:r>
        </w:p>
      </w:sdtContent>
    </w:sdt>
    <w:p w14:paraId="1F744C9B" w14:textId="77777777" w:rsidR="00E26FDF" w:rsidRPr="00E26FDF" w:rsidRDefault="00E26FDF" w:rsidP="00E26FDF">
      <w:pPr>
        <w:spacing w:after="160" w:line="259" w:lineRule="auto"/>
        <w:rPr>
          <w:rFonts w:ascii="Oslo Sans Office" w:hAnsi="Oslo Sans Office"/>
          <w:noProof/>
        </w:rPr>
      </w:pPr>
      <w:r w:rsidRPr="00E26FDF">
        <w:rPr>
          <w:rFonts w:ascii="Oslo Sans Office" w:hAnsi="Oslo Sans Office"/>
          <w:noProof/>
        </w:rPr>
        <w:br w:type="page"/>
      </w:r>
    </w:p>
    <w:p w14:paraId="1DA8D390"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1" w:name="_Toc180403460"/>
      <w:bookmarkStart w:id="2" w:name="_Toc209599441"/>
      <w:bookmarkStart w:id="3" w:name="_Toc454973730"/>
      <w:bookmarkStart w:id="4" w:name="_Toc5010372"/>
      <w:r w:rsidRPr="00E26FDF">
        <w:rPr>
          <w:rFonts w:asciiTheme="majorHAnsi" w:eastAsiaTheme="majorEastAsia" w:hAnsiTheme="majorHAnsi" w:cstheme="majorBidi"/>
          <w:b/>
          <w:noProof/>
          <w:sz w:val="28"/>
          <w:szCs w:val="32"/>
        </w:rPr>
        <w:lastRenderedPageBreak/>
        <w:t>Formål</w:t>
      </w:r>
      <w:bookmarkEnd w:id="1"/>
    </w:p>
    <w:p w14:paraId="70C906B0"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For å sikre en effektiv behandlingsprosess av innsynsbegjæringer i offentlige anskaffelser, ønsker Oppdragsgiver å veilede leverandørene i sladdingen av tilbud.</w:t>
      </w:r>
    </w:p>
    <w:p w14:paraId="6B1283CC" w14:textId="77777777" w:rsidR="00E26FDF" w:rsidRPr="00E26FDF" w:rsidRDefault="00E26FDF" w:rsidP="00E26FDF">
      <w:pPr>
        <w:spacing w:after="0" w:line="276" w:lineRule="auto"/>
        <w:rPr>
          <w:rFonts w:ascii="Oslo Sans Office" w:hAnsi="Oslo Sans Office"/>
          <w:noProof/>
        </w:rPr>
      </w:pPr>
    </w:p>
    <w:p w14:paraId="40571EAC"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5" w:name="_Toc180403461"/>
      <w:r w:rsidRPr="00E26FDF">
        <w:rPr>
          <w:rFonts w:asciiTheme="majorHAnsi" w:eastAsiaTheme="majorEastAsia" w:hAnsiTheme="majorHAnsi" w:cstheme="majorBidi"/>
          <w:b/>
          <w:noProof/>
          <w:sz w:val="28"/>
          <w:szCs w:val="32"/>
        </w:rPr>
        <w:t>Hvem kan kreve innsyn?</w:t>
      </w:r>
      <w:bookmarkEnd w:id="5"/>
    </w:p>
    <w:p w14:paraId="6940862C"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Alle kan som utgangspunkt kreve innsyn i tilbud i forbindelse med offentlige anskaffelser. Det mest nærliggende er, at leverandører som ikke er tildelt kontrakt fremsender innsynsbegjæring til Oppdragsgiver. Det skjer imidlertid også at journalister, privatpersoner og tilsvarende ber om innsyn i tilbud.</w:t>
      </w:r>
    </w:p>
    <w:p w14:paraId="6B683015" w14:textId="77777777" w:rsidR="00E26FDF" w:rsidRPr="00E26FDF" w:rsidRDefault="00E26FDF" w:rsidP="00E26FDF">
      <w:pPr>
        <w:spacing w:after="0" w:line="276" w:lineRule="auto"/>
        <w:rPr>
          <w:rFonts w:ascii="Oslo Sans Office" w:hAnsi="Oslo Sans Office"/>
          <w:noProof/>
        </w:rPr>
      </w:pPr>
    </w:p>
    <w:p w14:paraId="17097743"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Uansett hvem som fremsender innsynsbegjæringen, er Oppdragsgiver forpliktet til å praktisere lik behandling av begjæringene og gi likt innsyn. Innsyn skal gis uten ugrunnet opphold, jf. Offentlighetslova § 29.</w:t>
      </w:r>
    </w:p>
    <w:p w14:paraId="613112E4" w14:textId="77777777" w:rsidR="00E26FDF" w:rsidRPr="00E26FDF" w:rsidRDefault="00E26FDF" w:rsidP="00E26FDF">
      <w:pPr>
        <w:spacing w:after="0" w:line="276" w:lineRule="auto"/>
        <w:rPr>
          <w:rFonts w:ascii="Oslo Sans Office" w:hAnsi="Oslo Sans Office"/>
          <w:noProof/>
        </w:rPr>
      </w:pPr>
    </w:p>
    <w:p w14:paraId="32AE8E98"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Informasjonen som gis i forbindelse med innsynsbegjæringen kan brukes til ethvert formål, dersom ikke annen lovgivning eller retten til en tredjeperson er til hindre for det, jf. Offentlighetslova § 7.</w:t>
      </w:r>
    </w:p>
    <w:p w14:paraId="6DA127EB" w14:textId="77777777" w:rsidR="00E26FDF" w:rsidRPr="00E26FDF" w:rsidRDefault="00E26FDF" w:rsidP="00E26FDF">
      <w:pPr>
        <w:spacing w:after="0" w:line="276" w:lineRule="auto"/>
        <w:rPr>
          <w:rFonts w:ascii="Oslo Sans Office" w:hAnsi="Oslo Sans Office"/>
          <w:noProof/>
        </w:rPr>
      </w:pPr>
    </w:p>
    <w:p w14:paraId="5A85663E"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6" w:name="_Toc180403462"/>
      <w:r w:rsidRPr="00E26FDF">
        <w:rPr>
          <w:rFonts w:asciiTheme="majorHAnsi" w:eastAsiaTheme="majorEastAsia" w:hAnsiTheme="majorHAnsi" w:cstheme="majorBidi"/>
          <w:b/>
          <w:noProof/>
          <w:sz w:val="28"/>
          <w:szCs w:val="32"/>
        </w:rPr>
        <w:t>Hvem har ansvaret for vurdering av innsyn?</w:t>
      </w:r>
      <w:bookmarkEnd w:id="6"/>
    </w:p>
    <w:p w14:paraId="4AB04CBD"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Det er Oppdragsgiver som har det endelige ansvar for vurdering av hvilke deler av leverandørenes tilbud, som det gis innsyn i. Selv om leverandøren har levert inn sladdet tilbud, må Oppdragsgiver vurdere om sladdingen er foretatt korrekt.</w:t>
      </w:r>
    </w:p>
    <w:p w14:paraId="687CBDEF" w14:textId="77777777" w:rsidR="00E26FDF" w:rsidRPr="00E26FDF" w:rsidRDefault="00E26FDF" w:rsidP="00E26FDF">
      <w:pPr>
        <w:spacing w:after="0" w:line="276" w:lineRule="auto"/>
        <w:rPr>
          <w:rFonts w:ascii="Oslo Sans Office" w:hAnsi="Oslo Sans Office"/>
          <w:noProof/>
        </w:rPr>
      </w:pPr>
    </w:p>
    <w:p w14:paraId="148F5A69"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Oppdragsgiver oppfordrer alle leverandører til å gjøre en grundig vurdering av hvilke deler av tilbudet det kan gis innsyn i. Leverandøren vil ofte ha en annen innsikt og forståelse av virksomhetsdriften og bransjen enn Oppdragsgiver. Dette bidrar til å sikre effektiv behandling av eventuelle innsynsbegjæringer. </w:t>
      </w:r>
    </w:p>
    <w:p w14:paraId="5A8C26CA" w14:textId="77777777" w:rsidR="00E26FDF" w:rsidRPr="00E26FDF" w:rsidRDefault="00E26FDF" w:rsidP="00E26FDF">
      <w:pPr>
        <w:spacing w:after="0" w:line="276" w:lineRule="auto"/>
        <w:rPr>
          <w:rFonts w:ascii="Oslo Sans Office" w:hAnsi="Oslo Sans Office"/>
          <w:noProof/>
        </w:rPr>
      </w:pPr>
    </w:p>
    <w:p w14:paraId="4DB8F982"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7" w:name="_Toc180403463"/>
      <w:r w:rsidRPr="00E26FDF">
        <w:rPr>
          <w:rFonts w:asciiTheme="majorHAnsi" w:eastAsiaTheme="majorEastAsia" w:hAnsiTheme="majorHAnsi" w:cstheme="majorBidi"/>
          <w:b/>
          <w:noProof/>
          <w:sz w:val="28"/>
          <w:szCs w:val="32"/>
        </w:rPr>
        <w:t>Hva kan det kreves innsyn i?</w:t>
      </w:r>
      <w:bookmarkEnd w:id="7"/>
    </w:p>
    <w:p w14:paraId="4C48E02B"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8" w:name="_Toc180403464"/>
      <w:r w:rsidRPr="00E26FDF">
        <w:rPr>
          <w:rFonts w:asciiTheme="majorHAnsi" w:eastAsiaTheme="majorEastAsia" w:hAnsiTheme="majorHAnsi" w:cstheme="majorBidi"/>
          <w:b/>
          <w:noProof/>
          <w:color w:val="000000" w:themeColor="text1"/>
          <w:sz w:val="24"/>
          <w:szCs w:val="26"/>
        </w:rPr>
        <w:t>Hovedregel</w:t>
      </w:r>
      <w:bookmarkEnd w:id="8"/>
    </w:p>
    <w:p w14:paraId="22CCB9B3"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Hovedregelen ved offentlige anskaffelser er at alle tilbuds- og konkurransedokumenter skal være offentlige i den grad det er mulig. Det er kun anledning til å nekte innsyn i tilbudsdokumenter og/eller unnta opplysninger dersom det finnes hjemmel i lov. </w:t>
      </w:r>
    </w:p>
    <w:p w14:paraId="22FCC6F8" w14:textId="77777777" w:rsidR="00E26FDF" w:rsidRPr="00E26FDF" w:rsidRDefault="00E26FDF" w:rsidP="00E26FDF">
      <w:pPr>
        <w:spacing w:after="0" w:line="276" w:lineRule="auto"/>
        <w:rPr>
          <w:rFonts w:ascii="Oslo Sans Office" w:hAnsi="Oslo Sans Office"/>
          <w:noProof/>
        </w:rPr>
      </w:pPr>
    </w:p>
    <w:p w14:paraId="5669E1BF" w14:textId="77777777" w:rsidR="00E26FDF" w:rsidRDefault="00E26FDF" w:rsidP="00E26FDF">
      <w:pPr>
        <w:spacing w:after="0" w:line="276" w:lineRule="auto"/>
        <w:rPr>
          <w:rFonts w:ascii="Oslo Sans Office" w:hAnsi="Oslo Sans Office"/>
          <w:noProof/>
        </w:rPr>
      </w:pPr>
      <w:r w:rsidRPr="00E26FDF">
        <w:rPr>
          <w:rFonts w:ascii="Oslo Sans Office" w:hAnsi="Oslo Sans Office"/>
          <w:noProof/>
        </w:rPr>
        <w:t>De mest aktuelle unntaksbestemmelsene finnes i forvaltningsloven (§ 13) samt offentleglova (OFFL § 23). Disse behandles kort under.</w:t>
      </w:r>
    </w:p>
    <w:p w14:paraId="551C7DE7" w14:textId="77777777" w:rsidR="00C61D26" w:rsidRPr="00E26FDF" w:rsidRDefault="00C61D26" w:rsidP="00E26FDF">
      <w:pPr>
        <w:spacing w:after="0" w:line="276" w:lineRule="auto"/>
        <w:rPr>
          <w:rFonts w:ascii="Oslo Sans Office" w:hAnsi="Oslo Sans Office"/>
          <w:noProof/>
        </w:rPr>
      </w:pPr>
    </w:p>
    <w:p w14:paraId="37064B6E"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9" w:name="_Toc180403465"/>
      <w:r w:rsidRPr="00E26FDF">
        <w:rPr>
          <w:rFonts w:asciiTheme="majorHAnsi" w:eastAsiaTheme="majorEastAsia" w:hAnsiTheme="majorHAnsi" w:cstheme="majorBidi"/>
          <w:b/>
          <w:noProof/>
          <w:color w:val="000000" w:themeColor="text1"/>
          <w:sz w:val="24"/>
          <w:szCs w:val="26"/>
        </w:rPr>
        <w:lastRenderedPageBreak/>
        <w:t>Forvaltningsloven § 13</w:t>
      </w:r>
      <w:bookmarkEnd w:id="9"/>
    </w:p>
    <w:p w14:paraId="07889C26" w14:textId="77777777" w:rsidR="00E26FDF" w:rsidRPr="00E26FDF" w:rsidRDefault="00E26FDF" w:rsidP="00E26FDF">
      <w:pPr>
        <w:spacing w:after="0" w:line="276" w:lineRule="auto"/>
        <w:rPr>
          <w:rFonts w:ascii="Oslo Sans Office" w:hAnsi="Oslo Sans Office"/>
        </w:rPr>
      </w:pPr>
      <w:r w:rsidRPr="00E26FDF">
        <w:rPr>
          <w:rFonts w:ascii="Oslo Sans Office" w:hAnsi="Oslo Sans Office"/>
        </w:rPr>
        <w:t>Ved gjennomføringen av en anskaffelse som er omfattet av anskaffelsesforskriften, gjelder reglene om taushetsplikt i forvaltningsloven § 13. Av bestemmelsens første ledd nr. 2 fremgår følgende:</w:t>
      </w:r>
    </w:p>
    <w:p w14:paraId="1EDB0179" w14:textId="77777777" w:rsidR="00E26FDF" w:rsidRPr="00E26FDF" w:rsidRDefault="00E26FDF" w:rsidP="00E26FDF">
      <w:pPr>
        <w:spacing w:after="0" w:line="276" w:lineRule="auto"/>
        <w:rPr>
          <w:rFonts w:ascii="Oslo Sans Office" w:hAnsi="Oslo Sans Office"/>
        </w:rPr>
      </w:pPr>
    </w:p>
    <w:p w14:paraId="52D4441D" w14:textId="77777777" w:rsidR="00E26FDF" w:rsidRPr="00E26FDF" w:rsidRDefault="00E26FDF" w:rsidP="00E26FDF">
      <w:pPr>
        <w:spacing w:after="0" w:line="276" w:lineRule="auto"/>
        <w:ind w:left="708"/>
        <w:rPr>
          <w:rFonts w:ascii="Oslo Sans Office" w:hAnsi="Oslo Sans Office"/>
          <w:i/>
        </w:rPr>
      </w:pPr>
      <w:r w:rsidRPr="00E26FDF">
        <w:rPr>
          <w:rFonts w:ascii="Oslo Sans Office" w:hAnsi="Oslo Sans Office"/>
          <w:i/>
        </w:rPr>
        <w:t>"tekniske innretninger og fremgangsmåter samt drifts- eller forretningsforhold som det vil være av konkurransemessig betydning å hemmeligholde av hensyn til den som opplysningen angår"</w:t>
      </w:r>
    </w:p>
    <w:p w14:paraId="3445FF7A" w14:textId="77777777" w:rsidR="00E26FDF" w:rsidRPr="00E26FDF" w:rsidRDefault="00E26FDF" w:rsidP="00E26FDF">
      <w:pPr>
        <w:spacing w:after="0" w:line="276" w:lineRule="auto"/>
        <w:rPr>
          <w:rFonts w:ascii="Oslo Sans Office" w:hAnsi="Oslo Sans Office"/>
        </w:rPr>
      </w:pPr>
    </w:p>
    <w:p w14:paraId="7C66B738" w14:textId="77777777" w:rsidR="00E26FDF" w:rsidRPr="00E26FDF" w:rsidRDefault="00E26FDF" w:rsidP="00E26FDF">
      <w:pPr>
        <w:spacing w:after="0" w:line="276" w:lineRule="auto"/>
        <w:rPr>
          <w:rFonts w:ascii="Oslo Sans Office" w:hAnsi="Oslo Sans Office"/>
        </w:rPr>
      </w:pPr>
      <w:r w:rsidRPr="00E26FDF">
        <w:rPr>
          <w:rFonts w:ascii="Oslo Sans Office" w:hAnsi="Oslo Sans Office"/>
        </w:rPr>
        <w:t xml:space="preserve">Bestemmelsen inneholder tre vilkår som </w:t>
      </w:r>
      <w:r w:rsidRPr="00E26FDF">
        <w:rPr>
          <w:rFonts w:ascii="Oslo Sans Office" w:hAnsi="Oslo Sans Office"/>
          <w:u w:val="single"/>
        </w:rPr>
        <w:t>alle må være oppfylt</w:t>
      </w:r>
      <w:r w:rsidRPr="00E26FDF">
        <w:rPr>
          <w:rFonts w:ascii="Oslo Sans Office" w:hAnsi="Oslo Sans Office"/>
        </w:rPr>
        <w:t xml:space="preserve"> for at opplysningene skal være taushetsbelagte. Vurderingen av om vilkårene er oppfylt kan variere, og vil alltid avhenge av den konkrete anskaffelse.</w:t>
      </w:r>
    </w:p>
    <w:p w14:paraId="0B8FDFA0" w14:textId="77777777" w:rsidR="00E26FDF" w:rsidRPr="00E26FDF" w:rsidRDefault="00E26FDF" w:rsidP="00E26FDF">
      <w:pPr>
        <w:spacing w:after="0" w:line="276" w:lineRule="auto"/>
        <w:rPr>
          <w:rFonts w:ascii="Oslo Sans Office" w:hAnsi="Oslo Sans Office"/>
          <w:noProof/>
        </w:rPr>
      </w:pPr>
    </w:p>
    <w:p w14:paraId="2982AF67" w14:textId="77777777" w:rsidR="00E26FDF" w:rsidRPr="00E26FDF" w:rsidRDefault="00E26FDF" w:rsidP="00E26FDF">
      <w:pPr>
        <w:numPr>
          <w:ilvl w:val="0"/>
          <w:numId w:val="30"/>
        </w:numPr>
        <w:spacing w:after="0" w:line="276" w:lineRule="auto"/>
        <w:contextualSpacing/>
        <w:rPr>
          <w:rFonts w:ascii="Oslo Sans Office" w:hAnsi="Oslo Sans Office"/>
          <w:noProof/>
        </w:rPr>
      </w:pPr>
      <w:r w:rsidRPr="00E26FDF">
        <w:rPr>
          <w:rFonts w:ascii="Oslo Sans Office" w:hAnsi="Oslo Sans Office"/>
          <w:b/>
          <w:noProof/>
        </w:rPr>
        <w:t>Opplysning om teknisk innretning og fremgangsmåte, samt drifts eller forretningsforhold</w:t>
      </w:r>
      <w:r w:rsidRPr="00E26FDF">
        <w:rPr>
          <w:rFonts w:ascii="Oslo Sans Office" w:hAnsi="Oslo Sans Office"/>
          <w:b/>
          <w:noProof/>
        </w:rPr>
        <w:br/>
      </w:r>
      <w:r w:rsidRPr="00E26FDF">
        <w:rPr>
          <w:rFonts w:ascii="Oslo Sans Office" w:hAnsi="Oslo Sans Office"/>
          <w:noProof/>
        </w:rPr>
        <w:t>Kjerneområdet for taushetsplikten er at opplysningene vedrører forretningshemmeligheter som Oppdragsgiver har fått kjennskap til gjennom anskaffelsen.  Det finnes imidlertid ikke noen klar definisjon av hva som kan anses for å være forretningshemmeligheter.</w:t>
      </w:r>
      <w:r w:rsidRPr="00E26FDF">
        <w:rPr>
          <w:rFonts w:ascii="Oslo Sans Office" w:hAnsi="Oslo Sans Office"/>
          <w:noProof/>
        </w:rPr>
        <w:br/>
      </w:r>
      <w:r w:rsidRPr="00E26FDF">
        <w:rPr>
          <w:rFonts w:ascii="Oslo Sans Office" w:hAnsi="Oslo Sans Office"/>
          <w:noProof/>
        </w:rPr>
        <w:br/>
        <w:t>Rettspraksis tilsier at følgende opplysninger som oftest vil være forretningshemmeligheter:</w:t>
      </w:r>
    </w:p>
    <w:p w14:paraId="158FD7B0"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Enhetspriser, rabattprosenter og driftsmarginer</w:t>
      </w:r>
    </w:p>
    <w:p w14:paraId="4A524989"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Produksjonsmetoder som er spesifikke for leverandøren</w:t>
      </w:r>
    </w:p>
    <w:p w14:paraId="51DBFB5D"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Opplysninger om produktutvikling/produktlanseringer</w:t>
      </w:r>
    </w:p>
    <w:p w14:paraId="7F46FC84"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Tekniske tegninger eller beskrivelser</w:t>
      </w:r>
    </w:p>
    <w:p w14:paraId="61525D12" w14:textId="77777777" w:rsidR="00E26FDF" w:rsidRPr="00E26FDF" w:rsidRDefault="00E26FDF" w:rsidP="00E26FDF">
      <w:pPr>
        <w:spacing w:after="0" w:line="276" w:lineRule="auto"/>
        <w:ind w:left="1068"/>
        <w:rPr>
          <w:rFonts w:ascii="Oslo Sans Office" w:hAnsi="Oslo Sans Office"/>
        </w:rPr>
      </w:pPr>
    </w:p>
    <w:p w14:paraId="2FC964F7" w14:textId="77777777" w:rsidR="00E26FDF" w:rsidRPr="00E26FDF" w:rsidRDefault="00E26FDF" w:rsidP="00E26FDF">
      <w:pPr>
        <w:spacing w:after="0" w:line="276" w:lineRule="auto"/>
        <w:ind w:left="1068"/>
        <w:rPr>
          <w:rFonts w:ascii="Oslo Sans Office" w:hAnsi="Oslo Sans Office"/>
        </w:rPr>
      </w:pPr>
      <w:r w:rsidRPr="00E26FDF">
        <w:rPr>
          <w:rFonts w:ascii="Oslo Sans Office" w:hAnsi="Oslo Sans Office"/>
        </w:rPr>
        <w:t>Nedenstående opplysninger kan også være forretningshemmeligheter:</w:t>
      </w:r>
    </w:p>
    <w:p w14:paraId="5C332102" w14:textId="77777777" w:rsidR="00E26FDF" w:rsidRPr="00E26FDF" w:rsidRDefault="00E26FDF" w:rsidP="00C61D26">
      <w:pPr>
        <w:numPr>
          <w:ilvl w:val="1"/>
          <w:numId w:val="33"/>
        </w:numPr>
        <w:spacing w:after="0" w:line="276" w:lineRule="auto"/>
        <w:contextualSpacing/>
        <w:rPr>
          <w:rFonts w:ascii="Oslo Sans Office" w:hAnsi="Oslo Sans Office"/>
        </w:rPr>
      </w:pPr>
      <w:r w:rsidRPr="00E26FDF">
        <w:rPr>
          <w:rFonts w:ascii="Oslo Sans Office" w:hAnsi="Oslo Sans Office"/>
        </w:rPr>
        <w:t>Sammensetning av produkter (produktmiks)</w:t>
      </w:r>
    </w:p>
    <w:p w14:paraId="30863C4B" w14:textId="77777777" w:rsidR="00E26FDF" w:rsidRPr="00E26FDF" w:rsidRDefault="00E26FDF" w:rsidP="00C61D26">
      <w:pPr>
        <w:numPr>
          <w:ilvl w:val="1"/>
          <w:numId w:val="33"/>
        </w:numPr>
        <w:spacing w:after="0" w:line="276" w:lineRule="auto"/>
        <w:contextualSpacing/>
        <w:rPr>
          <w:rFonts w:ascii="Oslo Sans Office" w:hAnsi="Oslo Sans Office"/>
        </w:rPr>
      </w:pPr>
      <w:r w:rsidRPr="00E26FDF">
        <w:rPr>
          <w:rFonts w:ascii="Oslo Sans Office" w:hAnsi="Oslo Sans Office"/>
        </w:rPr>
        <w:t>Kundelister, referansekunder, forretningspartnere og underleverandører</w:t>
      </w:r>
    </w:p>
    <w:p w14:paraId="28C3D8AC" w14:textId="77777777" w:rsidR="00E26FDF" w:rsidRPr="00E26FDF" w:rsidRDefault="00E26FDF" w:rsidP="00C61D26">
      <w:pPr>
        <w:numPr>
          <w:ilvl w:val="1"/>
          <w:numId w:val="33"/>
        </w:numPr>
        <w:spacing w:after="0" w:line="276" w:lineRule="auto"/>
        <w:contextualSpacing/>
        <w:rPr>
          <w:rFonts w:ascii="Oslo Sans Office" w:hAnsi="Oslo Sans Office"/>
          <w:noProof/>
        </w:rPr>
      </w:pPr>
      <w:r w:rsidRPr="00E26FDF">
        <w:rPr>
          <w:rFonts w:ascii="Oslo Sans Office" w:hAnsi="Oslo Sans Office"/>
        </w:rPr>
        <w:t>Fremtidige markedsføringstiltak</w:t>
      </w:r>
    </w:p>
    <w:p w14:paraId="7C5C06A3" w14:textId="77777777" w:rsidR="00E26FDF" w:rsidRPr="00E26FDF" w:rsidRDefault="00E26FDF" w:rsidP="00E26FDF">
      <w:pPr>
        <w:spacing w:after="0" w:line="276" w:lineRule="auto"/>
        <w:ind w:left="1068"/>
        <w:rPr>
          <w:rFonts w:ascii="Oslo Sans Office" w:hAnsi="Oslo Sans Office"/>
          <w:noProof/>
        </w:rPr>
      </w:pPr>
    </w:p>
    <w:p w14:paraId="71779858" w14:textId="77777777" w:rsidR="00E26FDF" w:rsidRPr="00E26FDF" w:rsidRDefault="00E26FDF" w:rsidP="00E26FDF">
      <w:pPr>
        <w:spacing w:after="0" w:line="276" w:lineRule="auto"/>
        <w:ind w:left="1068"/>
        <w:rPr>
          <w:rFonts w:ascii="Oslo Sans Office" w:hAnsi="Oslo Sans Office"/>
          <w:noProof/>
        </w:rPr>
      </w:pPr>
      <w:r w:rsidRPr="00E26FDF">
        <w:rPr>
          <w:rFonts w:ascii="Oslo Sans Office" w:hAnsi="Oslo Sans Office"/>
          <w:noProof/>
        </w:rPr>
        <w:t>Opplysninger som allerede er offentliggjort eller kjent i markedet er som utgangspunkt ikke anset som forretningshemmeligheter. Samme gjelder nedenstående opplysninger:</w:t>
      </w:r>
    </w:p>
    <w:p w14:paraId="141C4F00"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Totalpriser i tilbud</w:t>
      </w:r>
    </w:p>
    <w:p w14:paraId="1D0F5D30"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Produksjonskapasitet</w:t>
      </w:r>
    </w:p>
    <w:p w14:paraId="7176B807"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Økonomisk stilling og administrative forhold</w:t>
      </w:r>
    </w:p>
    <w:p w14:paraId="727ECA38"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Sammensetning av team/CV til tilbudte ressurser</w:t>
      </w:r>
    </w:p>
    <w:p w14:paraId="0520B2EB" w14:textId="77777777" w:rsidR="00E26FDF" w:rsidRPr="00E26FDF" w:rsidRDefault="00E26FDF" w:rsidP="00E26FDF">
      <w:pPr>
        <w:spacing w:after="0" w:line="276" w:lineRule="auto"/>
        <w:ind w:left="1416"/>
        <w:contextualSpacing/>
        <w:rPr>
          <w:rFonts w:ascii="Oslo Sans Office" w:hAnsi="Oslo Sans Office"/>
          <w:noProof/>
        </w:rPr>
      </w:pPr>
    </w:p>
    <w:p w14:paraId="527C9C7D" w14:textId="77777777" w:rsidR="00E26FDF" w:rsidRPr="00E26FDF" w:rsidRDefault="00E26FDF" w:rsidP="00E26FDF">
      <w:pPr>
        <w:numPr>
          <w:ilvl w:val="0"/>
          <w:numId w:val="30"/>
        </w:numPr>
        <w:spacing w:after="0" w:line="276" w:lineRule="auto"/>
        <w:contextualSpacing/>
        <w:rPr>
          <w:rFonts w:ascii="Oslo Sans Office" w:hAnsi="Oslo Sans Office"/>
          <w:b/>
          <w:noProof/>
        </w:rPr>
      </w:pPr>
      <w:r w:rsidRPr="00E26FDF">
        <w:rPr>
          <w:rFonts w:ascii="Oslo Sans Office" w:hAnsi="Oslo Sans Office"/>
          <w:b/>
          <w:noProof/>
        </w:rPr>
        <w:t>Opplysning har konkurransemessig betydning å hemmeligholde</w:t>
      </w:r>
      <w:r w:rsidRPr="00E26FDF">
        <w:rPr>
          <w:rFonts w:ascii="Oslo Sans Office" w:hAnsi="Oslo Sans Office"/>
          <w:b/>
          <w:i/>
          <w:noProof/>
        </w:rPr>
        <w:br/>
      </w:r>
      <w:r w:rsidRPr="00E26FDF">
        <w:rPr>
          <w:rFonts w:ascii="Oslo Sans Office" w:hAnsi="Oslo Sans Office"/>
          <w:noProof/>
        </w:rPr>
        <w:t>Et sentralt punkt i vurderingen av den konkurransemessige betydning er om et innsyn i opplysningene kan føre til et økonomisk tap eller redusert gevinst for leverandøren. Tapet for leverandøren kan både være direkte og indirekte, eksempelvis ved tap av eventuell forhandlingsposisjon samt tap av markedsføringsmuligheter og –strategier.</w:t>
      </w:r>
      <w:r w:rsidRPr="00E26FDF">
        <w:rPr>
          <w:rFonts w:ascii="Oslo Sans Office" w:hAnsi="Oslo Sans Office"/>
          <w:noProof/>
        </w:rPr>
        <w:br/>
      </w:r>
      <w:r w:rsidRPr="00E26FDF">
        <w:rPr>
          <w:rFonts w:ascii="Oslo Sans Office" w:hAnsi="Oslo Sans Office"/>
          <w:noProof/>
        </w:rPr>
        <w:br/>
        <w:t>Det må være tale om næringsopplysninger som andre kan ha nytte av i sin virksomhet. Det er uten betydning om mottakeren kan benytte opplysningene i egen virksomhet.</w:t>
      </w:r>
    </w:p>
    <w:p w14:paraId="118C4D51" w14:textId="77777777" w:rsidR="00E26FDF" w:rsidRPr="00E26FDF" w:rsidRDefault="00E26FDF" w:rsidP="00E26FDF">
      <w:pPr>
        <w:spacing w:after="0" w:line="276" w:lineRule="auto"/>
        <w:ind w:left="1068"/>
        <w:contextualSpacing/>
        <w:rPr>
          <w:rFonts w:ascii="Oslo Sans Office" w:hAnsi="Oslo Sans Office"/>
          <w:b/>
          <w:noProof/>
        </w:rPr>
      </w:pPr>
    </w:p>
    <w:p w14:paraId="4E7ED11A" w14:textId="77777777" w:rsidR="00E26FDF" w:rsidRPr="00E26FDF" w:rsidRDefault="00E26FDF" w:rsidP="00E26FDF">
      <w:pPr>
        <w:spacing w:after="0" w:line="276" w:lineRule="auto"/>
        <w:ind w:left="1068"/>
        <w:contextualSpacing/>
        <w:rPr>
          <w:rFonts w:ascii="Oslo Sans Office" w:hAnsi="Oslo Sans Office"/>
          <w:noProof/>
        </w:rPr>
      </w:pPr>
      <w:r w:rsidRPr="00E26FDF">
        <w:rPr>
          <w:rFonts w:ascii="Oslo Sans Office" w:hAnsi="Oslo Sans Office"/>
          <w:noProof/>
        </w:rPr>
        <w:t>Når Oppdragsgiver skal vurdere om opplysninger har konkurransemessig betydning, må det foretas en avveining mellom leverandørenes interesse i hemmelighold  og om det foreligger et aktuelt og sterkt behov for innsyn og kontroll.</w:t>
      </w:r>
    </w:p>
    <w:p w14:paraId="7228A085" w14:textId="77777777" w:rsidR="00E26FDF" w:rsidRPr="00E26FDF" w:rsidRDefault="00E26FDF" w:rsidP="00E26FDF">
      <w:pPr>
        <w:spacing w:after="0" w:line="276" w:lineRule="auto"/>
        <w:ind w:left="720"/>
        <w:contextualSpacing/>
        <w:rPr>
          <w:rFonts w:ascii="Oslo Sans Office" w:hAnsi="Oslo Sans Office"/>
          <w:noProof/>
        </w:rPr>
      </w:pPr>
    </w:p>
    <w:p w14:paraId="1BA2F280" w14:textId="77777777" w:rsidR="00E26FDF" w:rsidRPr="00E26FDF" w:rsidRDefault="00E26FDF" w:rsidP="00E26FDF">
      <w:pPr>
        <w:numPr>
          <w:ilvl w:val="0"/>
          <w:numId w:val="30"/>
        </w:numPr>
        <w:spacing w:after="0" w:line="276" w:lineRule="auto"/>
        <w:contextualSpacing/>
        <w:rPr>
          <w:rFonts w:ascii="Oslo Sans Office" w:hAnsi="Oslo Sans Office"/>
          <w:b/>
          <w:noProof/>
        </w:rPr>
      </w:pPr>
      <w:r w:rsidRPr="00E26FDF">
        <w:rPr>
          <w:rFonts w:ascii="Oslo Sans Office" w:hAnsi="Oslo Sans Office"/>
          <w:b/>
          <w:noProof/>
        </w:rPr>
        <w:t>Opplysning er av hensyn til den som opplysningen angår</w:t>
      </w:r>
    </w:p>
    <w:p w14:paraId="553DC66E" w14:textId="77777777" w:rsidR="00E26FDF" w:rsidRDefault="00E26FDF" w:rsidP="00E26FDF">
      <w:pPr>
        <w:spacing w:after="0" w:line="276" w:lineRule="auto"/>
        <w:ind w:left="1068"/>
        <w:rPr>
          <w:rFonts w:ascii="Oslo Sans Office" w:hAnsi="Oslo Sans Office"/>
          <w:noProof/>
        </w:rPr>
      </w:pPr>
      <w:r w:rsidRPr="00E26FDF">
        <w:rPr>
          <w:rFonts w:ascii="Oslo Sans Office" w:hAnsi="Oslo Sans Office"/>
          <w:noProof/>
        </w:rPr>
        <w:t>Det er ikke avgjørende om opplysningen vedrører leverandøren som har levert inn tilbud i konkurransen. Opplysninger om tredjeparter/samarbeidsparter vil også kunne bli omfattet av bestemmelsen og være taushetsbelagt.</w:t>
      </w:r>
    </w:p>
    <w:p w14:paraId="052EB777" w14:textId="77777777" w:rsidR="00C61D26" w:rsidRPr="00E26FDF" w:rsidRDefault="00C61D26" w:rsidP="00C61D26">
      <w:pPr>
        <w:tabs>
          <w:tab w:val="left" w:pos="1134"/>
        </w:tabs>
        <w:spacing w:after="0" w:line="276" w:lineRule="auto"/>
        <w:ind w:left="1068"/>
        <w:rPr>
          <w:rFonts w:ascii="Oslo Sans Office" w:hAnsi="Oslo Sans Office"/>
          <w:noProof/>
        </w:rPr>
      </w:pPr>
    </w:p>
    <w:p w14:paraId="3DF25110"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10" w:name="_Toc180403466"/>
      <w:r w:rsidRPr="00E26FDF">
        <w:rPr>
          <w:rFonts w:asciiTheme="majorHAnsi" w:eastAsiaTheme="majorEastAsia" w:hAnsiTheme="majorHAnsi" w:cstheme="majorBidi"/>
          <w:b/>
          <w:noProof/>
          <w:color w:val="000000" w:themeColor="text1"/>
          <w:sz w:val="24"/>
          <w:szCs w:val="26"/>
        </w:rPr>
        <w:t>Offentleglova § 23</w:t>
      </w:r>
      <w:bookmarkEnd w:id="10"/>
    </w:p>
    <w:p w14:paraId="141CAA42"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Offentleglova  § 23 åpner tilsvarende opp for unntak til hovedregelen. </w:t>
      </w:r>
      <w:r w:rsidRPr="00E26FDF">
        <w:rPr>
          <w:rFonts w:ascii="Oslo Sans Office" w:hAnsi="Oslo Sans Office"/>
        </w:rPr>
        <w:t>Av bestemmelsens første ledd fremgår følgende:</w:t>
      </w:r>
    </w:p>
    <w:p w14:paraId="2ABC587B" w14:textId="77777777" w:rsidR="00E26FDF" w:rsidRPr="00E26FDF" w:rsidRDefault="00E26FDF" w:rsidP="00E26FDF">
      <w:pPr>
        <w:spacing w:after="0" w:line="276" w:lineRule="auto"/>
        <w:ind w:left="360"/>
        <w:rPr>
          <w:rFonts w:ascii="Oslo Sans Office" w:hAnsi="Oslo Sans Office"/>
          <w:i/>
          <w:noProof/>
        </w:rPr>
      </w:pPr>
    </w:p>
    <w:p w14:paraId="169B2A7F" w14:textId="77777777" w:rsidR="00E26FDF" w:rsidRPr="00E26FDF" w:rsidRDefault="00E26FDF" w:rsidP="00E26FDF">
      <w:pPr>
        <w:spacing w:after="0" w:line="276" w:lineRule="auto"/>
        <w:ind w:left="360"/>
        <w:rPr>
          <w:rFonts w:ascii="Oslo Sans Office" w:hAnsi="Oslo Sans Office"/>
          <w:i/>
          <w:noProof/>
        </w:rPr>
      </w:pPr>
      <w:r w:rsidRPr="00E26FDF">
        <w:rPr>
          <w:rFonts w:ascii="Oslo Sans Office" w:hAnsi="Oslo Sans Office"/>
          <w:i/>
          <w:noProof/>
        </w:rPr>
        <w:t>«Det kan gjerast unntak frå innsyn for opplysningar når det er påkravd av omsyn til ei forsvarleg gjennomføring av økonomi-, lønns-, eller personalforvaltninga til organet.»</w:t>
      </w:r>
    </w:p>
    <w:p w14:paraId="59BA0C5F" w14:textId="77777777" w:rsidR="00E26FDF" w:rsidRPr="00E26FDF" w:rsidRDefault="00E26FDF" w:rsidP="00E26FDF">
      <w:pPr>
        <w:spacing w:after="0" w:line="276" w:lineRule="auto"/>
        <w:rPr>
          <w:rFonts w:ascii="Oslo Sans Office" w:hAnsi="Oslo Sans Office"/>
          <w:noProof/>
        </w:rPr>
      </w:pPr>
    </w:p>
    <w:p w14:paraId="5179883B"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Det mest aktuelle i en anskaffelsesprosess vil være unntak av hensyn til en forsvarlig økonomiforvaltning. Det bemerkes, at unntaket bare gjelder for Oppdragsgivers økonomiforvaltning og ikke økonomiforvaltningen hos leverandører, som har levert inn tilbud. </w:t>
      </w:r>
    </w:p>
    <w:p w14:paraId="3E6C129B" w14:textId="77777777" w:rsidR="00E26FDF" w:rsidRPr="00E26FDF" w:rsidRDefault="00E26FDF" w:rsidP="00E26FDF">
      <w:pPr>
        <w:spacing w:after="0" w:line="276" w:lineRule="auto"/>
        <w:rPr>
          <w:rFonts w:ascii="Oslo Sans Office" w:hAnsi="Oslo Sans Office"/>
          <w:noProof/>
        </w:rPr>
      </w:pPr>
    </w:p>
    <w:p w14:paraId="53128F9C"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Unntaket tar sikte på å beskytte Oppdragsgiveres økonomiske interesser, herunder kommunens forhandlingsposisjon og strategiske stilling. De økonomiske interessene kan vedrøre den aktuelle anskaffelse, eksempelvis ved at Oppdragsgiver gir taushetsløfte til leverandører for å sikre tilbud og effektiv konkurranse ved gjennomføring av anskaffelsen. De økonomiske interesser kan også vedrøre mer langsiktige forhold.</w:t>
      </w:r>
    </w:p>
    <w:p w14:paraId="0A1C4292" w14:textId="77777777" w:rsidR="00E26FDF" w:rsidRPr="00E26FDF" w:rsidRDefault="00E26FDF" w:rsidP="00E26FDF">
      <w:pPr>
        <w:spacing w:after="0" w:line="276" w:lineRule="auto"/>
        <w:rPr>
          <w:rFonts w:ascii="Oslo Sans Office" w:hAnsi="Oslo Sans Office"/>
          <w:noProof/>
        </w:rPr>
      </w:pPr>
    </w:p>
    <w:p w14:paraId="793287EB"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11" w:name="_Toc180403467"/>
      <w:r w:rsidRPr="00E26FDF">
        <w:rPr>
          <w:rFonts w:asciiTheme="majorHAnsi" w:eastAsiaTheme="majorEastAsia" w:hAnsiTheme="majorHAnsi" w:cstheme="majorBidi"/>
          <w:b/>
          <w:noProof/>
          <w:sz w:val="28"/>
          <w:szCs w:val="32"/>
        </w:rPr>
        <w:t>Hvordan skal sladdingen utføres?</w:t>
      </w:r>
      <w:bookmarkEnd w:id="11"/>
      <w:r w:rsidRPr="00E26FDF">
        <w:rPr>
          <w:rFonts w:asciiTheme="majorHAnsi" w:eastAsiaTheme="majorEastAsia" w:hAnsiTheme="majorHAnsi" w:cstheme="majorBidi"/>
          <w:b/>
          <w:noProof/>
          <w:sz w:val="28"/>
          <w:szCs w:val="32"/>
        </w:rPr>
        <w:t xml:space="preserve"> </w:t>
      </w:r>
    </w:p>
    <w:p w14:paraId="22953B02"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Ved innlevering av sladdet versjon av tilbud, bør leverandørene først og fremst sikre at det tydelig fremgår hva som er sladdet fra tilbudet. Leverandøren skal ikke slette informasjon i </w:t>
      </w:r>
      <w:r w:rsidRPr="00E26FDF">
        <w:rPr>
          <w:rFonts w:ascii="Oslo Sans Office" w:hAnsi="Oslo Sans Office"/>
          <w:noProof/>
        </w:rPr>
        <w:lastRenderedPageBreak/>
        <w:t>tilbudet, men markere med sladd. Dokumenter, tekst, bilder og tilsvarende som sladdes bør markeres som følger:</w:t>
      </w:r>
    </w:p>
    <w:p w14:paraId="52058049" w14:textId="77777777" w:rsidR="00E26FDF" w:rsidRPr="00E26FDF" w:rsidRDefault="00E26FDF" w:rsidP="00E26FDF">
      <w:pPr>
        <w:numPr>
          <w:ilvl w:val="0"/>
          <w:numId w:val="31"/>
        </w:numPr>
        <w:spacing w:after="0" w:line="276" w:lineRule="auto"/>
        <w:contextualSpacing/>
        <w:rPr>
          <w:rFonts w:ascii="Oslo Sans Office" w:hAnsi="Oslo Sans Office"/>
          <w:noProof/>
        </w:rPr>
      </w:pPr>
      <w:r w:rsidRPr="00E26FDF">
        <w:rPr>
          <w:rFonts w:ascii="Oslo Sans Office" w:hAnsi="Oslo Sans Office"/>
          <w:noProof/>
        </w:rPr>
        <w:t xml:space="preserve">En sladdet versjon med gul farge der sladdet tekst, bilder mv. fremgår og kan redigeres </w:t>
      </w:r>
    </w:p>
    <w:p w14:paraId="38175214" w14:textId="77777777" w:rsidR="00E26FDF" w:rsidRPr="00E26FDF" w:rsidRDefault="00E26FDF" w:rsidP="00E26FDF">
      <w:pPr>
        <w:numPr>
          <w:ilvl w:val="0"/>
          <w:numId w:val="31"/>
        </w:numPr>
        <w:spacing w:after="0" w:line="276" w:lineRule="auto"/>
        <w:contextualSpacing/>
        <w:rPr>
          <w:rFonts w:ascii="Oslo Sans Office" w:hAnsi="Oslo Sans Office"/>
          <w:noProof/>
        </w:rPr>
      </w:pPr>
      <w:r w:rsidRPr="00E26FDF">
        <w:rPr>
          <w:rFonts w:ascii="Oslo Sans Office" w:hAnsi="Oslo Sans Office"/>
          <w:noProof/>
        </w:rPr>
        <w:t>En sladdet versjon med svart farge der sladdet tekst, bilder mv. ikke fremgår og ikke kan redigeres</w:t>
      </w:r>
    </w:p>
    <w:p w14:paraId="71B48FC5" w14:textId="77777777" w:rsidR="00E26FDF" w:rsidRPr="00E26FDF" w:rsidRDefault="00E26FDF" w:rsidP="00E26FDF">
      <w:pPr>
        <w:spacing w:after="0" w:line="276" w:lineRule="auto"/>
        <w:rPr>
          <w:rFonts w:ascii="Oslo Sans Office" w:hAnsi="Oslo Sans Office"/>
          <w:noProof/>
        </w:rPr>
      </w:pPr>
    </w:p>
    <w:p w14:paraId="36FC75D9"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Det anbefales at det ved sladdet versjon av tilbud legges ved et selvstendig dokument med en kort begrunnelse for de sladdede elementene.</w:t>
      </w:r>
    </w:p>
    <w:p w14:paraId="0E41D449" w14:textId="77777777" w:rsidR="00E26FDF" w:rsidRPr="00E26FDF" w:rsidRDefault="00E26FDF" w:rsidP="00E26FDF">
      <w:pPr>
        <w:spacing w:after="0" w:line="276" w:lineRule="auto"/>
        <w:rPr>
          <w:rFonts w:ascii="Oslo Sans Office" w:hAnsi="Oslo Sans Office"/>
          <w:noProof/>
        </w:rPr>
      </w:pPr>
    </w:p>
    <w:p w14:paraId="0E79AED1"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Ved sladding bør leverandørene kontrollere at sladdingen er sikker og at det ikke kan gis utilsiktet tilgang til informasjonen. Eksempelvis er «svart» sladding i tekstbehandlingsprogram (eks. Word) og etterfølgende konvertering til en standard PDF-fil ikke nødvendigvis en sikker metode for sladdingen. Slike dokumenter kan i visse tilfeller låses opp etter sladdingen.</w:t>
      </w:r>
    </w:p>
    <w:p w14:paraId="6D34478A" w14:textId="77777777" w:rsidR="00E26FDF" w:rsidRPr="00E26FDF" w:rsidRDefault="00E26FDF" w:rsidP="00E26FDF">
      <w:pPr>
        <w:spacing w:after="0" w:line="276" w:lineRule="auto"/>
        <w:rPr>
          <w:rFonts w:ascii="Oslo Sans Office" w:hAnsi="Oslo Sans Office"/>
          <w:noProof/>
        </w:rPr>
      </w:pPr>
    </w:p>
    <w:p w14:paraId="09A95B25"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Det finnes ulike metoder for sikker sladding av tilbud, herunder utskrift og skanning av sladdede dokumenter. Det finnes også dedikert programvare som kan benyttes for sikker sladding.</w:t>
      </w:r>
    </w:p>
    <w:bookmarkEnd w:id="2"/>
    <w:bookmarkEnd w:id="3"/>
    <w:bookmarkEnd w:id="4"/>
    <w:p w14:paraId="322D85E4" w14:textId="72F1ED97" w:rsidR="001F7D45" w:rsidRPr="00891D34" w:rsidRDefault="001F7D45" w:rsidP="00891D34"/>
    <w:p w14:paraId="4634A694" w14:textId="09B28B38" w:rsidR="00891D34" w:rsidRPr="003532DE" w:rsidRDefault="00891D34" w:rsidP="003532DE"/>
    <w:p w14:paraId="21939207" w14:textId="1FE530BA" w:rsidR="00891D34" w:rsidRPr="003532DE" w:rsidRDefault="00891D34" w:rsidP="003532DE"/>
    <w:p w14:paraId="368B1687" w14:textId="6DAB1F8D" w:rsidR="00891D34" w:rsidRPr="003532DE" w:rsidRDefault="00891D34" w:rsidP="003532DE"/>
    <w:bookmarkEnd w:id="0"/>
    <w:p w14:paraId="58E65B6F" w14:textId="77777777" w:rsidR="00891D34" w:rsidRPr="003532DE" w:rsidRDefault="00891D34" w:rsidP="003532DE"/>
    <w:sectPr w:rsidR="00891D34" w:rsidRPr="003532DE" w:rsidSect="00E7044D">
      <w:headerReference w:type="default" r:id="rId12"/>
      <w:footerReference w:type="default" r:id="rId13"/>
      <w:headerReference w:type="first" r:id="rId14"/>
      <w:footerReference w:type="first" r:id="rId15"/>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09D38C" w14:textId="77777777" w:rsidR="00A50219" w:rsidRDefault="00A50219" w:rsidP="005D093C">
      <w:pPr>
        <w:spacing w:after="0" w:line="240" w:lineRule="auto"/>
      </w:pPr>
      <w:r>
        <w:separator/>
      </w:r>
    </w:p>
  </w:endnote>
  <w:endnote w:type="continuationSeparator" w:id="0">
    <w:p w14:paraId="23CE4CAA" w14:textId="77777777" w:rsidR="00A50219" w:rsidRDefault="00A50219" w:rsidP="005D09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00000007" w:usb1="00000001" w:usb2="00000000" w:usb3="00000000" w:csb0="00000093" w:csb1="00000000"/>
    <w:embedRegular r:id="rId1" w:fontKey="{13F4A09C-094E-444D-B214-1342E0C92E9A}"/>
    <w:embedBold r:id="rId2" w:fontKey="{349D676D-0219-4EC9-ADAF-62FA68AAA9E7}"/>
    <w:embedItalic r:id="rId3" w:fontKey="{2DC5DE87-CB74-42B3-8D5E-9992741C19F5}"/>
    <w:embedBoldItalic r:id="rId4" w:fontKey="{A60245D7-950F-488D-A4DE-7B4E3EBC331A}"/>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5" w:fontKey="{DB22ADCE-7C67-4657-8299-B601FD30F82D}"/>
  </w:font>
  <w:font w:name="Oslo Sans">
    <w:altName w:val="Calibri"/>
    <w:panose1 w:val="00000000000000000000"/>
    <w:charset w:val="00"/>
    <w:family w:val="modern"/>
    <w:notTrueType/>
    <w:pitch w:val="variable"/>
    <w:sig w:usb0="00000007" w:usb1="00000001" w:usb2="00000000" w:usb3="00000000" w:csb0="00000093" w:csb1="00000000"/>
  </w:font>
  <w:font w:name="Calibri">
    <w:panose1 w:val="020F0502020204030204"/>
    <w:charset w:val="00"/>
    <w:family w:val="swiss"/>
    <w:pitch w:val="variable"/>
    <w:sig w:usb0="E4002EFF" w:usb1="C200247B" w:usb2="00000009" w:usb3="00000000" w:csb0="000001FF" w:csb1="00000000"/>
    <w:embedRegular r:id="rId6" w:fontKey="{C9ABB6BA-7894-48C9-938F-988378B702A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075EF" w14:textId="010F8D28" w:rsidR="00D0256F" w:rsidRPr="00D0256F" w:rsidRDefault="00D0256F" w:rsidP="00D0256F">
    <w:pPr>
      <w:pStyle w:val="Bunntekst"/>
      <w:rPr>
        <w:color w:val="auto"/>
      </w:rPr>
    </w:pPr>
    <w:proofErr w:type="gramStart"/>
    <w:r w:rsidRPr="00D0256F">
      <w:rPr>
        <w:color w:val="auto"/>
      </w:rPr>
      <w:t>Versjon</w:t>
    </w:r>
    <w:r w:rsidRPr="00BF6DC0">
      <w:rPr>
        <w:color w:val="auto"/>
      </w:rPr>
      <w:t xml:space="preserve">:   </w:t>
    </w:r>
    <w:proofErr w:type="gramEnd"/>
    <w:r w:rsidRPr="00BF6DC0">
      <w:rPr>
        <w:color w:val="auto"/>
      </w:rPr>
      <w:t xml:space="preserve">             </w:t>
    </w:r>
    <w:r w:rsidR="00BF6DC0" w:rsidRPr="00BF6DC0">
      <w:rPr>
        <w:color w:val="auto"/>
      </w:rPr>
      <w:t>1.0</w:t>
    </w:r>
    <w:r w:rsidRPr="00D0256F">
      <w:rPr>
        <w:color w:val="auto"/>
      </w:rPr>
      <w:tab/>
    </w:r>
    <w:r w:rsidRPr="00D0256F">
      <w:rPr>
        <w:color w:val="auto"/>
      </w:rPr>
      <w:tab/>
    </w:r>
    <w:sdt>
      <w:sdtPr>
        <w:rPr>
          <w:color w:val="auto"/>
        </w:rPr>
        <w:id w:val="-1835058685"/>
        <w:docPartObj>
          <w:docPartGallery w:val="Page Numbers (Bottom of Page)"/>
          <w:docPartUnique/>
        </w:docPartObj>
      </w:sdtPr>
      <w:sdtContent>
        <w:sdt>
          <w:sdtPr>
            <w:rPr>
              <w:color w:val="auto"/>
            </w:rPr>
            <w:id w:val="-1769616900"/>
            <w:docPartObj>
              <w:docPartGallery w:val="Page Numbers (Top of Page)"/>
              <w:docPartUnique/>
            </w:docPartObj>
          </w:sdtPr>
          <w:sdtContent>
            <w:r w:rsidRPr="00D0256F">
              <w:rPr>
                <w:color w:val="auto"/>
              </w:rPr>
              <w:t xml:space="preserve">Side </w:t>
            </w:r>
            <w:r w:rsidRPr="00D0256F">
              <w:rPr>
                <w:b/>
                <w:bCs/>
                <w:color w:val="auto"/>
                <w:sz w:val="24"/>
                <w:szCs w:val="24"/>
              </w:rPr>
              <w:fldChar w:fldCharType="begin"/>
            </w:r>
            <w:r w:rsidRPr="00D0256F">
              <w:rPr>
                <w:b/>
                <w:bCs/>
                <w:color w:val="auto"/>
              </w:rPr>
              <w:instrText>PAGE</w:instrText>
            </w:r>
            <w:r w:rsidRPr="00D0256F">
              <w:rPr>
                <w:b/>
                <w:bCs/>
                <w:color w:val="auto"/>
                <w:sz w:val="24"/>
                <w:szCs w:val="24"/>
              </w:rPr>
              <w:fldChar w:fldCharType="separate"/>
            </w:r>
            <w:r w:rsidR="00A82A97">
              <w:rPr>
                <w:b/>
                <w:bCs/>
                <w:noProof/>
                <w:color w:val="auto"/>
              </w:rPr>
              <w:t>2</w:t>
            </w:r>
            <w:r w:rsidRPr="00D0256F">
              <w:rPr>
                <w:b/>
                <w:bCs/>
                <w:color w:val="auto"/>
                <w:sz w:val="24"/>
                <w:szCs w:val="24"/>
              </w:rPr>
              <w:fldChar w:fldCharType="end"/>
            </w:r>
            <w:r w:rsidRPr="00D0256F">
              <w:rPr>
                <w:color w:val="auto"/>
              </w:rPr>
              <w:t xml:space="preserve"> av </w:t>
            </w:r>
            <w:r w:rsidRPr="00D0256F">
              <w:rPr>
                <w:b/>
                <w:bCs/>
                <w:color w:val="auto"/>
                <w:sz w:val="24"/>
                <w:szCs w:val="24"/>
              </w:rPr>
              <w:fldChar w:fldCharType="begin"/>
            </w:r>
            <w:r w:rsidRPr="00D0256F">
              <w:rPr>
                <w:b/>
                <w:bCs/>
                <w:color w:val="auto"/>
              </w:rPr>
              <w:instrText>NUMPAGES</w:instrText>
            </w:r>
            <w:r w:rsidRPr="00D0256F">
              <w:rPr>
                <w:b/>
                <w:bCs/>
                <w:color w:val="auto"/>
                <w:sz w:val="24"/>
                <w:szCs w:val="24"/>
              </w:rPr>
              <w:fldChar w:fldCharType="separate"/>
            </w:r>
            <w:r w:rsidR="00A82A97">
              <w:rPr>
                <w:b/>
                <w:bCs/>
                <w:noProof/>
                <w:color w:val="auto"/>
              </w:rPr>
              <w:t>5</w:t>
            </w:r>
            <w:r w:rsidRPr="00D0256F">
              <w:rPr>
                <w:b/>
                <w:bCs/>
                <w:color w:val="auto"/>
                <w:sz w:val="24"/>
                <w:szCs w:val="24"/>
              </w:rPr>
              <w:fldChar w:fldCharType="end"/>
            </w:r>
          </w:sdtContent>
        </w:sdt>
      </w:sdtContent>
    </w:sdt>
  </w:p>
  <w:p w14:paraId="7196D064" w14:textId="77777777" w:rsidR="00D0256F" w:rsidRDefault="00D0256F">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C3116A">
    <w:pPr>
      <w:pStyle w:val="Bunntekst"/>
    </w:pPr>
  </w:p>
  <w:p w14:paraId="1231BE67" w14:textId="77777777" w:rsidR="002E3185" w:rsidRPr="00C3116A" w:rsidRDefault="002E3185" w:rsidP="00C3116A">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FD5156" w14:textId="77777777" w:rsidR="00A50219" w:rsidRDefault="00A50219" w:rsidP="005D093C">
      <w:pPr>
        <w:spacing w:after="0" w:line="240" w:lineRule="auto"/>
      </w:pPr>
      <w:r>
        <w:separator/>
      </w:r>
    </w:p>
  </w:footnote>
  <w:footnote w:type="continuationSeparator" w:id="0">
    <w:p w14:paraId="52E80CD4" w14:textId="77777777" w:rsidR="00A50219" w:rsidRDefault="00A50219" w:rsidP="005D09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77777777" w:rsidR="00D0256F" w:rsidRDefault="00D0256F">
    <w:pPr>
      <w:pStyle w:val="Topptekst"/>
    </w:pPr>
    <w:r>
      <w:rPr>
        <w:noProof/>
        <w:lang w:eastAsia="nb-NO"/>
      </w:rPr>
      <w:drawing>
        <wp:anchor distT="0" distB="0" distL="114300" distR="114300" simplePos="0" relativeHeight="251658752" behindDoc="0" locked="0" layoutInCell="1" allowOverlap="1" wp14:anchorId="050A9941" wp14:editId="07777777">
          <wp:simplePos x="0" y="0"/>
          <wp:positionH relativeFrom="column">
            <wp:posOffset>-824231</wp:posOffset>
          </wp:positionH>
          <wp:positionV relativeFrom="paragraph">
            <wp:posOffset>-450215</wp:posOffset>
          </wp:positionV>
          <wp:extent cx="7553325" cy="1060888"/>
          <wp:effectExtent l="0" t="0" r="0" b="6350"/>
          <wp:wrapNone/>
          <wp:docPr id="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nnkjopsmal_Beige – Kopi.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89331" cy="1065945"/>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pPr>
      <w:pStyle w:val="Topptekst"/>
    </w:pPr>
  </w:p>
  <w:p w14:paraId="6D072C0D" w14:textId="7C60F164" w:rsidR="00D0256F" w:rsidRDefault="00D0256F">
    <w:pPr>
      <w:pStyle w:val="Topptekst"/>
    </w:pPr>
  </w:p>
  <w:p w14:paraId="2E198BEE" w14:textId="77777777" w:rsidR="00FC0472" w:rsidRDefault="00FC0472">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3347B2FF" w:rsidR="00D44A50" w:rsidRDefault="00424EE9" w:rsidP="00C35DED">
    <w:pPr>
      <w:pStyle w:val="Topptekst"/>
      <w:tabs>
        <w:tab w:val="clear" w:pos="4536"/>
        <w:tab w:val="clear" w:pos="9072"/>
        <w:tab w:val="center" w:pos="4635"/>
      </w:tabs>
    </w:pPr>
    <w:r>
      <w:rPr>
        <w:noProof/>
        <w:lang w:eastAsia="nb-NO"/>
      </w:rPr>
      <w:drawing>
        <wp:anchor distT="0" distB="0" distL="114300" distR="114300" simplePos="0" relativeHeight="251659264" behindDoc="1" locked="0" layoutInCell="1" allowOverlap="1" wp14:anchorId="79B987B7" wp14:editId="07777777">
          <wp:simplePos x="0" y="0"/>
          <wp:positionH relativeFrom="column">
            <wp:posOffset>-824230</wp:posOffset>
          </wp:positionH>
          <wp:positionV relativeFrom="paragraph">
            <wp:posOffset>-450145</wp:posOffset>
          </wp:positionV>
          <wp:extent cx="7578373" cy="10716675"/>
          <wp:effectExtent l="0" t="0" r="3810" b="8890"/>
          <wp:wrapNone/>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nnkjopsmal_Beig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78373" cy="10716675"/>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r w:rsidR="00C35DED">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AF1906"/>
    <w:multiLevelType w:val="hybridMultilevel"/>
    <w:tmpl w:val="7E24B1C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 w15:restartNumberingAfterBreak="0">
    <w:nsid w:val="0E737676"/>
    <w:multiLevelType w:val="hybridMultilevel"/>
    <w:tmpl w:val="A1C6D90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 w15:restartNumberingAfterBreak="0">
    <w:nsid w:val="0EAE6063"/>
    <w:multiLevelType w:val="multilevel"/>
    <w:tmpl w:val="8D741138"/>
    <w:lvl w:ilvl="0">
      <w:start w:val="1"/>
      <w:numFmt w:val="decimal"/>
      <w:lvlText w:val="%1."/>
      <w:lvlJc w:val="left"/>
      <w:pPr>
        <w:ind w:left="360" w:hanging="360"/>
      </w:pPr>
      <w:rPr>
        <w:rFonts w:hint="default"/>
      </w:rPr>
    </w:lvl>
    <w:lvl w:ilvl="1">
      <w:start w:val="1"/>
      <w:numFmt w:val="decimal"/>
      <w:isLgl/>
      <w:lvlText w:val="%1.%2"/>
      <w:lvlJc w:val="left"/>
      <w:pPr>
        <w:ind w:left="794" w:hanging="794"/>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3" w15:restartNumberingAfterBreak="0">
    <w:nsid w:val="0F7A66B3"/>
    <w:multiLevelType w:val="hybridMultilevel"/>
    <w:tmpl w:val="6F00B0C8"/>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4" w15:restartNumberingAfterBreak="0">
    <w:nsid w:val="12031E3A"/>
    <w:multiLevelType w:val="hybridMultilevel"/>
    <w:tmpl w:val="57388DAC"/>
    <w:lvl w:ilvl="0" w:tplc="04140001">
      <w:start w:val="1"/>
      <w:numFmt w:val="bullet"/>
      <w:lvlText w:val=""/>
      <w:lvlJc w:val="left"/>
      <w:pPr>
        <w:tabs>
          <w:tab w:val="num" w:pos="360"/>
        </w:tabs>
        <w:ind w:left="360" w:hanging="360"/>
      </w:pPr>
      <w:rPr>
        <w:rFonts w:ascii="Symbol" w:hAnsi="Symbol" w:hint="default"/>
      </w:rPr>
    </w:lvl>
    <w:lvl w:ilvl="1" w:tplc="04140003" w:tentative="1">
      <w:start w:val="1"/>
      <w:numFmt w:val="bullet"/>
      <w:lvlText w:val="o"/>
      <w:lvlJc w:val="left"/>
      <w:pPr>
        <w:tabs>
          <w:tab w:val="num" w:pos="1080"/>
        </w:tabs>
        <w:ind w:left="1080" w:hanging="360"/>
      </w:pPr>
      <w:rPr>
        <w:rFonts w:ascii="Courier New" w:hAnsi="Courier New" w:cs="Courier New" w:hint="default"/>
      </w:rPr>
    </w:lvl>
    <w:lvl w:ilvl="2" w:tplc="04140005" w:tentative="1">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5" w15:restartNumberingAfterBreak="0">
    <w:nsid w:val="15325833"/>
    <w:multiLevelType w:val="hybridMultilevel"/>
    <w:tmpl w:val="C216794E"/>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6" w15:restartNumberingAfterBreak="0">
    <w:nsid w:val="161276A7"/>
    <w:multiLevelType w:val="hybridMultilevel"/>
    <w:tmpl w:val="776E239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190F0D24"/>
    <w:multiLevelType w:val="hybridMultilevel"/>
    <w:tmpl w:val="814EED6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197D79AB"/>
    <w:multiLevelType w:val="hybridMultilevel"/>
    <w:tmpl w:val="6E4832CE"/>
    <w:lvl w:ilvl="0" w:tplc="04140001">
      <w:start w:val="1"/>
      <w:numFmt w:val="bullet"/>
      <w:lvlText w:val=""/>
      <w:lvlJc w:val="left"/>
      <w:pPr>
        <w:tabs>
          <w:tab w:val="num" w:pos="720"/>
        </w:tabs>
        <w:ind w:left="720" w:hanging="360"/>
      </w:pPr>
      <w:rPr>
        <w:rFonts w:ascii="Symbol" w:hAnsi="Symbol" w:cs="Symbol" w:hint="default"/>
      </w:rPr>
    </w:lvl>
    <w:lvl w:ilvl="1" w:tplc="04140003">
      <w:start w:val="1"/>
      <w:numFmt w:val="bullet"/>
      <w:lvlText w:val="o"/>
      <w:lvlJc w:val="left"/>
      <w:pPr>
        <w:tabs>
          <w:tab w:val="num" w:pos="1440"/>
        </w:tabs>
        <w:ind w:left="1440" w:hanging="360"/>
      </w:pPr>
      <w:rPr>
        <w:rFonts w:ascii="Courier New" w:hAnsi="Courier New" w:cs="Courier New" w:hint="default"/>
      </w:rPr>
    </w:lvl>
    <w:lvl w:ilvl="2" w:tplc="04140005">
      <w:start w:val="1"/>
      <w:numFmt w:val="bullet"/>
      <w:lvlText w:val=""/>
      <w:lvlJc w:val="left"/>
      <w:pPr>
        <w:tabs>
          <w:tab w:val="num" w:pos="2160"/>
        </w:tabs>
        <w:ind w:left="2160" w:hanging="360"/>
      </w:pPr>
      <w:rPr>
        <w:rFonts w:ascii="Wingdings" w:hAnsi="Wingdings" w:cs="Wingdings" w:hint="default"/>
      </w:rPr>
    </w:lvl>
    <w:lvl w:ilvl="3" w:tplc="04140001">
      <w:start w:val="1"/>
      <w:numFmt w:val="bullet"/>
      <w:lvlText w:val=""/>
      <w:lvlJc w:val="left"/>
      <w:pPr>
        <w:tabs>
          <w:tab w:val="num" w:pos="2880"/>
        </w:tabs>
        <w:ind w:left="2880" w:hanging="360"/>
      </w:pPr>
      <w:rPr>
        <w:rFonts w:ascii="Symbol" w:hAnsi="Symbol" w:cs="Symbol" w:hint="default"/>
      </w:rPr>
    </w:lvl>
    <w:lvl w:ilvl="4" w:tplc="04140003">
      <w:start w:val="1"/>
      <w:numFmt w:val="bullet"/>
      <w:lvlText w:val="o"/>
      <w:lvlJc w:val="left"/>
      <w:pPr>
        <w:tabs>
          <w:tab w:val="num" w:pos="3600"/>
        </w:tabs>
        <w:ind w:left="3600" w:hanging="360"/>
      </w:pPr>
      <w:rPr>
        <w:rFonts w:ascii="Courier New" w:hAnsi="Courier New" w:cs="Courier New" w:hint="default"/>
      </w:rPr>
    </w:lvl>
    <w:lvl w:ilvl="5" w:tplc="04140005">
      <w:start w:val="1"/>
      <w:numFmt w:val="bullet"/>
      <w:lvlText w:val=""/>
      <w:lvlJc w:val="left"/>
      <w:pPr>
        <w:tabs>
          <w:tab w:val="num" w:pos="4320"/>
        </w:tabs>
        <w:ind w:left="4320" w:hanging="360"/>
      </w:pPr>
      <w:rPr>
        <w:rFonts w:ascii="Wingdings" w:hAnsi="Wingdings" w:cs="Wingdings" w:hint="default"/>
      </w:rPr>
    </w:lvl>
    <w:lvl w:ilvl="6" w:tplc="04140001">
      <w:start w:val="1"/>
      <w:numFmt w:val="bullet"/>
      <w:lvlText w:val=""/>
      <w:lvlJc w:val="left"/>
      <w:pPr>
        <w:tabs>
          <w:tab w:val="num" w:pos="5040"/>
        </w:tabs>
        <w:ind w:left="5040" w:hanging="360"/>
      </w:pPr>
      <w:rPr>
        <w:rFonts w:ascii="Symbol" w:hAnsi="Symbol" w:cs="Symbol" w:hint="default"/>
      </w:rPr>
    </w:lvl>
    <w:lvl w:ilvl="7" w:tplc="04140003">
      <w:start w:val="1"/>
      <w:numFmt w:val="bullet"/>
      <w:lvlText w:val="o"/>
      <w:lvlJc w:val="left"/>
      <w:pPr>
        <w:tabs>
          <w:tab w:val="num" w:pos="5760"/>
        </w:tabs>
        <w:ind w:left="5760" w:hanging="360"/>
      </w:pPr>
      <w:rPr>
        <w:rFonts w:ascii="Courier New" w:hAnsi="Courier New" w:cs="Courier New" w:hint="default"/>
      </w:rPr>
    </w:lvl>
    <w:lvl w:ilvl="8" w:tplc="04140005">
      <w:start w:val="1"/>
      <w:numFmt w:val="bullet"/>
      <w:lvlText w:val=""/>
      <w:lvlJc w:val="left"/>
      <w:pPr>
        <w:tabs>
          <w:tab w:val="num" w:pos="6480"/>
        </w:tabs>
        <w:ind w:left="6480" w:hanging="360"/>
      </w:pPr>
      <w:rPr>
        <w:rFonts w:ascii="Wingdings" w:hAnsi="Wingdings" w:cs="Wingdings" w:hint="default"/>
      </w:rPr>
    </w:lvl>
  </w:abstractNum>
  <w:abstractNum w:abstractNumId="9" w15:restartNumberingAfterBreak="0">
    <w:nsid w:val="19963765"/>
    <w:multiLevelType w:val="hybridMultilevel"/>
    <w:tmpl w:val="ACD4E670"/>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69"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0" w15:restartNumberingAfterBreak="0">
    <w:nsid w:val="199802C0"/>
    <w:multiLevelType w:val="hybridMultilevel"/>
    <w:tmpl w:val="3C8AF3DA"/>
    <w:lvl w:ilvl="0" w:tplc="0414000F">
      <w:start w:val="1"/>
      <w:numFmt w:val="decimal"/>
      <w:lvlText w:val="%1."/>
      <w:lvlJc w:val="left"/>
      <w:pPr>
        <w:ind w:left="360" w:hanging="360"/>
      </w:pPr>
      <w:rPr>
        <w:rFonts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1" w15:restartNumberingAfterBreak="0">
    <w:nsid w:val="2E2D2BAD"/>
    <w:multiLevelType w:val="hybridMultilevel"/>
    <w:tmpl w:val="AF4A44D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2"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3" w15:restartNumberingAfterBreak="0">
    <w:nsid w:val="2FD65C18"/>
    <w:multiLevelType w:val="hybridMultilevel"/>
    <w:tmpl w:val="434C4660"/>
    <w:lvl w:ilvl="0" w:tplc="6350504C">
      <w:start w:val="1"/>
      <w:numFmt w:val="decimal"/>
      <w:lvlText w:val="%1)"/>
      <w:lvlJc w:val="left"/>
      <w:pPr>
        <w:ind w:left="1068" w:hanging="360"/>
      </w:pPr>
      <w:rPr>
        <w:rFonts w:hint="default"/>
        <w:b/>
        <w:i w:val="0"/>
      </w:rPr>
    </w:lvl>
    <w:lvl w:ilvl="1" w:tplc="30BE6966">
      <w:numFmt w:val="bullet"/>
      <w:lvlText w:val="-"/>
      <w:lvlJc w:val="left"/>
      <w:pPr>
        <w:ind w:left="1494" w:hanging="360"/>
      </w:pPr>
      <w:rPr>
        <w:rFonts w:ascii="Oslo Sans Office" w:eastAsiaTheme="minorHAnsi" w:hAnsi="Oslo Sans Office" w:cstheme="minorBidi"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14" w15:restartNumberingAfterBreak="0">
    <w:nsid w:val="3C913D87"/>
    <w:multiLevelType w:val="hybridMultilevel"/>
    <w:tmpl w:val="1D3AC044"/>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5" w15:restartNumberingAfterBreak="0">
    <w:nsid w:val="449C58E3"/>
    <w:multiLevelType w:val="hybridMultilevel"/>
    <w:tmpl w:val="DF3A4D8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6" w15:restartNumberingAfterBreak="0">
    <w:nsid w:val="459C4102"/>
    <w:multiLevelType w:val="hybridMultilevel"/>
    <w:tmpl w:val="70168390"/>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7" w15:restartNumberingAfterBreak="0">
    <w:nsid w:val="4B605885"/>
    <w:multiLevelType w:val="multilevel"/>
    <w:tmpl w:val="F94EB0E2"/>
    <w:lvl w:ilvl="0">
      <w:start w:val="1"/>
      <w:numFmt w:val="decimal"/>
      <w:lvlText w:val="%1"/>
      <w:lvlJc w:val="left"/>
      <w:pPr>
        <w:ind w:left="360" w:hanging="360"/>
      </w:pPr>
      <w:rPr>
        <w:rFonts w:hint="default"/>
        <w:b/>
        <w:bCs w:val="0"/>
        <w:i w:val="0"/>
        <w:iCs w:val="0"/>
        <w:caps w:val="0"/>
        <w:smallCaps w:val="0"/>
        <w:strike w:val="0"/>
        <w:dstrike w:val="0"/>
        <w:noProof w:val="0"/>
        <w:vanish w:val="0"/>
        <w:color w:val="auto"/>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ind w:left="794" w:hanging="794"/>
      </w:pPr>
      <w:rPr>
        <w:rFonts w:hint="default"/>
        <w:sz w:val="24"/>
        <w:szCs w:val="28"/>
      </w:rPr>
    </w:lvl>
    <w:lvl w:ilvl="2">
      <w:start w:val="1"/>
      <w:numFmt w:val="decimal"/>
      <w:isLgl/>
      <w:lvlText w:val="%1.%2.%3"/>
      <w:lvlJc w:val="left"/>
      <w:pPr>
        <w:ind w:left="1080" w:hanging="1080"/>
      </w:pPr>
      <w:rPr>
        <w:rFonts w:hint="default"/>
        <w:b/>
        <w:bCs/>
        <w:i w:val="0"/>
        <w:iCs/>
        <w:sz w:val="22"/>
        <w:szCs w:val="22"/>
      </w:rPr>
    </w:lvl>
    <w:lvl w:ilvl="3">
      <w:start w:val="1"/>
      <w:numFmt w:val="decimal"/>
      <w:isLgl/>
      <w:lvlText w:val="%1.%2.%3.%4"/>
      <w:lvlJc w:val="left"/>
      <w:pPr>
        <w:ind w:left="1800" w:hanging="1800"/>
      </w:pPr>
      <w:rPr>
        <w:rFonts w:hint="default"/>
      </w:rPr>
    </w:lvl>
    <w:lvl w:ilvl="4">
      <w:start w:val="1"/>
      <w:numFmt w:val="decimal"/>
      <w:isLgl/>
      <w:lvlText w:val="%1.%2.%3.%4.%5"/>
      <w:lvlJc w:val="left"/>
      <w:pPr>
        <w:ind w:left="2160" w:hanging="2160"/>
      </w:pPr>
      <w:rPr>
        <w:rFonts w:hint="default"/>
      </w:rPr>
    </w:lvl>
    <w:lvl w:ilvl="5">
      <w:start w:val="1"/>
      <w:numFmt w:val="decimal"/>
      <w:isLgl/>
      <w:lvlText w:val="%1.%2.%3.%4.%5.%6"/>
      <w:lvlJc w:val="left"/>
      <w:pPr>
        <w:ind w:left="2520" w:hanging="2520"/>
      </w:pPr>
      <w:rPr>
        <w:rFonts w:hint="default"/>
      </w:rPr>
    </w:lvl>
    <w:lvl w:ilvl="6">
      <w:start w:val="1"/>
      <w:numFmt w:val="decimal"/>
      <w:isLgl/>
      <w:lvlText w:val="%1.%2.%3.%4.%5.%6.%7"/>
      <w:lvlJc w:val="left"/>
      <w:pPr>
        <w:ind w:left="2880" w:hanging="2880"/>
      </w:pPr>
      <w:rPr>
        <w:rFonts w:hint="default"/>
      </w:rPr>
    </w:lvl>
    <w:lvl w:ilvl="7">
      <w:start w:val="1"/>
      <w:numFmt w:val="decimal"/>
      <w:isLgl/>
      <w:lvlText w:val="%1.%2.%3.%4.%5.%6.%7.%8"/>
      <w:lvlJc w:val="left"/>
      <w:pPr>
        <w:ind w:left="3240" w:hanging="3240"/>
      </w:pPr>
      <w:rPr>
        <w:rFonts w:hint="default"/>
      </w:rPr>
    </w:lvl>
    <w:lvl w:ilvl="8">
      <w:start w:val="1"/>
      <w:numFmt w:val="decimal"/>
      <w:isLgl/>
      <w:lvlText w:val="%1.%2.%3.%4.%5.%6.%7.%8.%9"/>
      <w:lvlJc w:val="left"/>
      <w:pPr>
        <w:ind w:left="3600" w:hanging="3600"/>
      </w:pPr>
      <w:rPr>
        <w:rFonts w:hint="default"/>
      </w:rPr>
    </w:lvl>
  </w:abstractNum>
  <w:abstractNum w:abstractNumId="18" w15:restartNumberingAfterBreak="0">
    <w:nsid w:val="4EDF1676"/>
    <w:multiLevelType w:val="hybridMultilevel"/>
    <w:tmpl w:val="C2D6284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9" w15:restartNumberingAfterBreak="0">
    <w:nsid w:val="4F1B0B0B"/>
    <w:multiLevelType w:val="hybridMultilevel"/>
    <w:tmpl w:val="A45866A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0" w15:restartNumberingAfterBreak="0">
    <w:nsid w:val="4F9A0FD1"/>
    <w:multiLevelType w:val="hybridMultilevel"/>
    <w:tmpl w:val="DB8E7B4C"/>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21" w15:restartNumberingAfterBreak="0">
    <w:nsid w:val="4FDC7CB9"/>
    <w:multiLevelType w:val="hybridMultilevel"/>
    <w:tmpl w:val="50FA180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2" w15:restartNumberingAfterBreak="0">
    <w:nsid w:val="5A471426"/>
    <w:multiLevelType w:val="hybridMultilevel"/>
    <w:tmpl w:val="4B2E774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3" w15:restartNumberingAfterBreak="0">
    <w:nsid w:val="5DFF57C1"/>
    <w:multiLevelType w:val="hybridMultilevel"/>
    <w:tmpl w:val="F55E973A"/>
    <w:lvl w:ilvl="0" w:tplc="04140001">
      <w:start w:val="1"/>
      <w:numFmt w:val="bullet"/>
      <w:lvlText w:val=""/>
      <w:lvlJc w:val="left"/>
      <w:pPr>
        <w:tabs>
          <w:tab w:val="num" w:pos="360"/>
        </w:tabs>
        <w:ind w:left="360" w:hanging="360"/>
      </w:pPr>
      <w:rPr>
        <w:rFonts w:ascii="Symbol" w:hAnsi="Symbol" w:hint="default"/>
      </w:rPr>
    </w:lvl>
    <w:lvl w:ilvl="1" w:tplc="04140003">
      <w:start w:val="1"/>
      <w:numFmt w:val="bullet"/>
      <w:lvlText w:val="o"/>
      <w:lvlJc w:val="left"/>
      <w:pPr>
        <w:tabs>
          <w:tab w:val="num" w:pos="1080"/>
        </w:tabs>
        <w:ind w:left="1080" w:hanging="360"/>
      </w:pPr>
      <w:rPr>
        <w:rFonts w:ascii="Courier New" w:hAnsi="Courier New" w:cs="Courier New" w:hint="default"/>
      </w:rPr>
    </w:lvl>
    <w:lvl w:ilvl="2" w:tplc="04140005">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3865B82"/>
    <w:multiLevelType w:val="hybridMultilevel"/>
    <w:tmpl w:val="F17A8D36"/>
    <w:lvl w:ilvl="0" w:tplc="04140017">
      <w:start w:val="1"/>
      <w:numFmt w:val="lowerLetter"/>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25" w15:restartNumberingAfterBreak="0">
    <w:nsid w:val="64CE0DEB"/>
    <w:multiLevelType w:val="hybridMultilevel"/>
    <w:tmpl w:val="2A5A0A92"/>
    <w:lvl w:ilvl="0" w:tplc="04140003">
      <w:start w:val="1"/>
      <w:numFmt w:val="bullet"/>
      <w:lvlText w:val="o"/>
      <w:lvlJc w:val="left"/>
      <w:pPr>
        <w:ind w:left="360" w:hanging="360"/>
      </w:pPr>
      <w:rPr>
        <w:rFonts w:ascii="Courier New" w:hAnsi="Courier New" w:cs="Courier New"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6" w15:restartNumberingAfterBreak="0">
    <w:nsid w:val="686669EA"/>
    <w:multiLevelType w:val="hybridMultilevel"/>
    <w:tmpl w:val="2B84AE2A"/>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27" w15:restartNumberingAfterBreak="0">
    <w:nsid w:val="739D1A91"/>
    <w:multiLevelType w:val="hybridMultilevel"/>
    <w:tmpl w:val="AE580E08"/>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8" w15:restartNumberingAfterBreak="0">
    <w:nsid w:val="748E4CCA"/>
    <w:multiLevelType w:val="hybridMultilevel"/>
    <w:tmpl w:val="4AA644FC"/>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927"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9" w15:restartNumberingAfterBreak="0">
    <w:nsid w:val="77CD54A4"/>
    <w:multiLevelType w:val="hybridMultilevel"/>
    <w:tmpl w:val="D88E3B0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0" w15:restartNumberingAfterBreak="0">
    <w:nsid w:val="7BD902C3"/>
    <w:multiLevelType w:val="hybridMultilevel"/>
    <w:tmpl w:val="49326158"/>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31" w15:restartNumberingAfterBreak="0">
    <w:nsid w:val="7EAD1918"/>
    <w:multiLevelType w:val="hybridMultilevel"/>
    <w:tmpl w:val="E5D013E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num w:numId="1" w16cid:durableId="1656059017">
    <w:abstractNumId w:val="12"/>
  </w:num>
  <w:num w:numId="2" w16cid:durableId="246615121">
    <w:abstractNumId w:val="4"/>
  </w:num>
  <w:num w:numId="3" w16cid:durableId="375013681">
    <w:abstractNumId w:val="23"/>
  </w:num>
  <w:num w:numId="4" w16cid:durableId="10549626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7039197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182091635">
    <w:abstractNumId w:val="14"/>
  </w:num>
  <w:num w:numId="7" w16cid:durableId="1869905091">
    <w:abstractNumId w:val="9"/>
  </w:num>
  <w:num w:numId="8" w16cid:durableId="1457796720">
    <w:abstractNumId w:val="11"/>
  </w:num>
  <w:num w:numId="9" w16cid:durableId="330721733">
    <w:abstractNumId w:val="29"/>
  </w:num>
  <w:num w:numId="10" w16cid:durableId="1767336717">
    <w:abstractNumId w:val="1"/>
  </w:num>
  <w:num w:numId="11" w16cid:durableId="1427264219">
    <w:abstractNumId w:val="17"/>
  </w:num>
  <w:num w:numId="12" w16cid:durableId="1189372981">
    <w:abstractNumId w:val="2"/>
  </w:num>
  <w:num w:numId="13" w16cid:durableId="402992106">
    <w:abstractNumId w:val="6"/>
  </w:num>
  <w:num w:numId="14" w16cid:durableId="704133719">
    <w:abstractNumId w:val="28"/>
  </w:num>
  <w:num w:numId="15" w16cid:durableId="645596725">
    <w:abstractNumId w:val="0"/>
  </w:num>
  <w:num w:numId="16" w16cid:durableId="1445540677">
    <w:abstractNumId w:val="5"/>
  </w:num>
  <w:num w:numId="17" w16cid:durableId="1288387497">
    <w:abstractNumId w:val="31"/>
  </w:num>
  <w:num w:numId="18" w16cid:durableId="367150768">
    <w:abstractNumId w:val="7"/>
  </w:num>
  <w:num w:numId="19" w16cid:durableId="1456678887">
    <w:abstractNumId w:val="19"/>
  </w:num>
  <w:num w:numId="20" w16cid:durableId="2025815006">
    <w:abstractNumId w:val="8"/>
  </w:num>
  <w:num w:numId="21" w16cid:durableId="800343245">
    <w:abstractNumId w:val="3"/>
  </w:num>
  <w:num w:numId="22" w16cid:durableId="1320616832">
    <w:abstractNumId w:val="24"/>
  </w:num>
  <w:num w:numId="23" w16cid:durableId="1146243282">
    <w:abstractNumId w:val="15"/>
  </w:num>
  <w:num w:numId="24" w16cid:durableId="817258845">
    <w:abstractNumId w:val="16"/>
  </w:num>
  <w:num w:numId="25" w16cid:durableId="488518347">
    <w:abstractNumId w:val="25"/>
  </w:num>
  <w:num w:numId="26" w16cid:durableId="1441685570">
    <w:abstractNumId w:val="10"/>
  </w:num>
  <w:num w:numId="27" w16cid:durableId="1569261963">
    <w:abstractNumId w:val="22"/>
  </w:num>
  <w:num w:numId="28" w16cid:durableId="1565942658">
    <w:abstractNumId w:val="27"/>
  </w:num>
  <w:num w:numId="29" w16cid:durableId="1084182197">
    <w:abstractNumId w:val="18"/>
  </w:num>
  <w:num w:numId="30" w16cid:durableId="1616014258">
    <w:abstractNumId w:val="13"/>
  </w:num>
  <w:num w:numId="31" w16cid:durableId="1288857155">
    <w:abstractNumId w:val="21"/>
  </w:num>
  <w:num w:numId="32" w16cid:durableId="1224215134">
    <w:abstractNumId w:val="20"/>
  </w:num>
  <w:num w:numId="33" w16cid:durableId="890727415">
    <w:abstractNumId w:val="30"/>
  </w:num>
  <w:num w:numId="34" w16cid:durableId="1307467623">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hideSpellingErrors/>
  <w:hideGrammaticalError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119BE"/>
    <w:rsid w:val="00014919"/>
    <w:rsid w:val="00040658"/>
    <w:rsid w:val="000551D3"/>
    <w:rsid w:val="00095EC1"/>
    <w:rsid w:val="000A3446"/>
    <w:rsid w:val="000B07F8"/>
    <w:rsid w:val="000D7E1F"/>
    <w:rsid w:val="00116B56"/>
    <w:rsid w:val="001327DE"/>
    <w:rsid w:val="00173311"/>
    <w:rsid w:val="00184F02"/>
    <w:rsid w:val="00186573"/>
    <w:rsid w:val="001E7E3B"/>
    <w:rsid w:val="001F112F"/>
    <w:rsid w:val="001F18CF"/>
    <w:rsid w:val="001F7D45"/>
    <w:rsid w:val="00247C22"/>
    <w:rsid w:val="0025699D"/>
    <w:rsid w:val="002A3E06"/>
    <w:rsid w:val="002D090F"/>
    <w:rsid w:val="002E27DF"/>
    <w:rsid w:val="002E3185"/>
    <w:rsid w:val="00325D57"/>
    <w:rsid w:val="003532DE"/>
    <w:rsid w:val="003647CF"/>
    <w:rsid w:val="003A6CA1"/>
    <w:rsid w:val="00401D8B"/>
    <w:rsid w:val="00424EE9"/>
    <w:rsid w:val="0042783E"/>
    <w:rsid w:val="00442E77"/>
    <w:rsid w:val="00466574"/>
    <w:rsid w:val="004836DC"/>
    <w:rsid w:val="00483FE0"/>
    <w:rsid w:val="00497479"/>
    <w:rsid w:val="004B6945"/>
    <w:rsid w:val="00517DC6"/>
    <w:rsid w:val="00540CB1"/>
    <w:rsid w:val="0055183B"/>
    <w:rsid w:val="00560D31"/>
    <w:rsid w:val="00567104"/>
    <w:rsid w:val="0057006B"/>
    <w:rsid w:val="005812E4"/>
    <w:rsid w:val="00593FBA"/>
    <w:rsid w:val="00595FDC"/>
    <w:rsid w:val="005A4215"/>
    <w:rsid w:val="005C5E1A"/>
    <w:rsid w:val="005D093C"/>
    <w:rsid w:val="006205DD"/>
    <w:rsid w:val="00650D94"/>
    <w:rsid w:val="006E006E"/>
    <w:rsid w:val="00727D7C"/>
    <w:rsid w:val="007604CD"/>
    <w:rsid w:val="0078136B"/>
    <w:rsid w:val="007A3569"/>
    <w:rsid w:val="007D1113"/>
    <w:rsid w:val="007D296B"/>
    <w:rsid w:val="007E4B0D"/>
    <w:rsid w:val="007F2274"/>
    <w:rsid w:val="00891D34"/>
    <w:rsid w:val="008D5723"/>
    <w:rsid w:val="008E22BB"/>
    <w:rsid w:val="00993100"/>
    <w:rsid w:val="009B2F63"/>
    <w:rsid w:val="009B76A4"/>
    <w:rsid w:val="00A0208E"/>
    <w:rsid w:val="00A1308C"/>
    <w:rsid w:val="00A46642"/>
    <w:rsid w:val="00A50219"/>
    <w:rsid w:val="00A60B18"/>
    <w:rsid w:val="00A63656"/>
    <w:rsid w:val="00A63C0A"/>
    <w:rsid w:val="00A67238"/>
    <w:rsid w:val="00A82A97"/>
    <w:rsid w:val="00A82EB1"/>
    <w:rsid w:val="00AA100D"/>
    <w:rsid w:val="00AB452C"/>
    <w:rsid w:val="00AE2859"/>
    <w:rsid w:val="00B003C4"/>
    <w:rsid w:val="00B10DAE"/>
    <w:rsid w:val="00B22A3F"/>
    <w:rsid w:val="00B85BBC"/>
    <w:rsid w:val="00B94D0A"/>
    <w:rsid w:val="00BB7333"/>
    <w:rsid w:val="00BF6DC0"/>
    <w:rsid w:val="00C3116A"/>
    <w:rsid w:val="00C34D94"/>
    <w:rsid w:val="00C35DED"/>
    <w:rsid w:val="00C51925"/>
    <w:rsid w:val="00C61D26"/>
    <w:rsid w:val="00CD4E8B"/>
    <w:rsid w:val="00D0256F"/>
    <w:rsid w:val="00D279D1"/>
    <w:rsid w:val="00D3395E"/>
    <w:rsid w:val="00D44A50"/>
    <w:rsid w:val="00D61F45"/>
    <w:rsid w:val="00D66264"/>
    <w:rsid w:val="00D8326C"/>
    <w:rsid w:val="00E0095A"/>
    <w:rsid w:val="00E247D8"/>
    <w:rsid w:val="00E26FDF"/>
    <w:rsid w:val="00E51F3C"/>
    <w:rsid w:val="00E7044D"/>
    <w:rsid w:val="00E80A78"/>
    <w:rsid w:val="00E82769"/>
    <w:rsid w:val="00F9181C"/>
    <w:rsid w:val="00FB5530"/>
    <w:rsid w:val="00FC0472"/>
    <w:rsid w:val="00FC72AE"/>
    <w:rsid w:val="00FD26F2"/>
    <w:rsid w:val="00FD7882"/>
    <w:rsid w:val="00FF05AD"/>
    <w:rsid w:val="32206F83"/>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1EE70F3F-5941-43A6-927E-0CBBEB679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qFormat="1"/>
    <w:lsdException w:name="heading 6" w:semiHidden="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7882"/>
    <w:pPr>
      <w:spacing w:after="280" w:line="264" w:lineRule="auto"/>
    </w:pPr>
    <w:rPr>
      <w:sz w:val="20"/>
    </w:rPr>
  </w:style>
  <w:style w:type="paragraph" w:styleId="Overskrift1">
    <w:name w:val="heading 1"/>
    <w:basedOn w:val="Normal"/>
    <w:next w:val="Normal"/>
    <w:link w:val="Overskrift1Tegn"/>
    <w:qFormat/>
    <w:rsid w:val="001F112F"/>
    <w:pPr>
      <w:keepNext/>
      <w:keepLines/>
      <w:spacing w:after="120" w:line="240" w:lineRule="auto"/>
      <w:outlineLvl w:val="0"/>
    </w:pPr>
    <w:rPr>
      <w:rFonts w:asciiTheme="majorHAnsi" w:eastAsiaTheme="majorEastAsia" w:hAnsiTheme="majorHAnsi" w:cstheme="majorBidi"/>
      <w:color w:val="2A2859" w:themeColor="text2"/>
      <w:sz w:val="28"/>
      <w:szCs w:val="32"/>
    </w:rPr>
  </w:style>
  <w:style w:type="paragraph" w:styleId="Overskrift2">
    <w:name w:val="heading 2"/>
    <w:basedOn w:val="Normal"/>
    <w:next w:val="Normal"/>
    <w:link w:val="Overskrift2Tegn"/>
    <w:qFormat/>
    <w:rsid w:val="006E006E"/>
    <w:pPr>
      <w:keepNext/>
      <w:keepLines/>
      <w:spacing w:after="0"/>
      <w:outlineLvl w:val="1"/>
    </w:pPr>
    <w:rPr>
      <w:rFonts w:asciiTheme="majorHAnsi" w:eastAsiaTheme="majorEastAsia" w:hAnsiTheme="majorHAnsi" w:cstheme="majorBidi"/>
      <w:b/>
      <w:color w:val="000000" w:themeColor="text1"/>
      <w:szCs w:val="26"/>
    </w:rPr>
  </w:style>
  <w:style w:type="paragraph" w:styleId="Overskrift3">
    <w:name w:val="heading 3"/>
    <w:basedOn w:val="Normal"/>
    <w:next w:val="Normal"/>
    <w:link w:val="Overskrift3Tegn"/>
    <w:unhideWhenUsed/>
    <w:qFormat/>
    <w:pPr>
      <w:keepNext/>
      <w:keepLines/>
      <w:spacing w:before="40" w:after="0"/>
      <w:outlineLvl w:val="2"/>
    </w:pPr>
    <w:rPr>
      <w:rFonts w:asciiTheme="majorHAnsi" w:eastAsiaTheme="majorEastAsia" w:hAnsiTheme="majorHAnsi" w:cstheme="majorBidi"/>
      <w:color w:val="012522" w:themeColor="accent1" w:themeShade="7F"/>
      <w:sz w:val="24"/>
      <w:szCs w:val="24"/>
    </w:rPr>
  </w:style>
  <w:style w:type="paragraph" w:styleId="Overskrift4">
    <w:name w:val="heading 4"/>
    <w:basedOn w:val="Overskrift3"/>
    <w:next w:val="Normal"/>
    <w:link w:val="Overskrift4Tegn"/>
    <w:unhideWhenUsed/>
    <w:qFormat/>
    <w:rsid w:val="00E7044D"/>
    <w:pPr>
      <w:keepNext w:val="0"/>
      <w:keepLines w:val="0"/>
      <w:spacing w:before="100" w:beforeAutospacing="1" w:after="120" w:line="276" w:lineRule="auto"/>
      <w:ind w:left="1800" w:hanging="1800"/>
      <w:contextualSpacing/>
      <w:outlineLvl w:val="3"/>
    </w:pPr>
    <w:rPr>
      <w:rFonts w:ascii="Oslo Sans Office" w:eastAsiaTheme="minorHAnsi" w:hAnsi="Oslo Sans Office" w:cstheme="minorBidi"/>
      <w:b/>
      <w:color w:val="auto"/>
      <w:szCs w:val="26"/>
    </w:rPr>
  </w:style>
  <w:style w:type="paragraph" w:styleId="Overskrift5">
    <w:name w:val="heading 5"/>
    <w:basedOn w:val="Normal"/>
    <w:next w:val="Normal"/>
    <w:link w:val="Overskrift5Tegn"/>
    <w:uiPriority w:val="99"/>
    <w:qFormat/>
    <w:rsid w:val="00E7044D"/>
    <w:pPr>
      <w:tabs>
        <w:tab w:val="num" w:pos="1008"/>
      </w:tabs>
      <w:spacing w:before="240" w:after="60" w:line="240" w:lineRule="auto"/>
      <w:ind w:left="1008" w:hanging="1008"/>
      <w:outlineLvl w:val="4"/>
    </w:pPr>
    <w:rPr>
      <w:rFonts w:ascii="Oslo Sans Office" w:eastAsia="Times New Roman" w:hAnsi="Oslo Sans Office"/>
      <w:b/>
      <w:bCs/>
      <w:i/>
      <w:iCs/>
      <w:sz w:val="26"/>
      <w:szCs w:val="26"/>
      <w:lang w:eastAsia="nb-NO"/>
    </w:rPr>
  </w:style>
  <w:style w:type="paragraph" w:styleId="Overskrift6">
    <w:name w:val="heading 6"/>
    <w:basedOn w:val="Normal"/>
    <w:next w:val="Normal"/>
    <w:link w:val="Overskrift6Tegn"/>
    <w:uiPriority w:val="99"/>
    <w:rsid w:val="00E7044D"/>
    <w:pPr>
      <w:tabs>
        <w:tab w:val="num" w:pos="1152"/>
      </w:tabs>
      <w:spacing w:before="240" w:after="60" w:line="240" w:lineRule="auto"/>
      <w:ind w:left="1152" w:hanging="1152"/>
      <w:outlineLvl w:val="5"/>
    </w:pPr>
    <w:rPr>
      <w:rFonts w:ascii="Oslo Sans Office" w:eastAsia="Times New Roman" w:hAnsi="Oslo Sans Office"/>
      <w:b/>
      <w:bCs/>
      <w:lang w:eastAsia="nb-NO"/>
    </w:rPr>
  </w:style>
  <w:style w:type="paragraph" w:styleId="Overskrift7">
    <w:name w:val="heading 7"/>
    <w:basedOn w:val="Normal"/>
    <w:next w:val="Normal"/>
    <w:link w:val="Overskrift7Tegn"/>
    <w:uiPriority w:val="99"/>
    <w:rsid w:val="00E7044D"/>
    <w:pPr>
      <w:tabs>
        <w:tab w:val="num" w:pos="1296"/>
      </w:tabs>
      <w:spacing w:before="240" w:after="60" w:line="240" w:lineRule="auto"/>
      <w:ind w:left="1296" w:hanging="1296"/>
      <w:outlineLvl w:val="6"/>
    </w:pPr>
    <w:rPr>
      <w:rFonts w:ascii="Oslo Sans Office" w:eastAsia="Times New Roman" w:hAnsi="Oslo Sans Office"/>
      <w:szCs w:val="24"/>
      <w:lang w:eastAsia="nb-NO"/>
    </w:rPr>
  </w:style>
  <w:style w:type="paragraph" w:styleId="Overskrift8">
    <w:name w:val="heading 8"/>
    <w:basedOn w:val="Normal"/>
    <w:next w:val="Normal"/>
    <w:link w:val="Overskrift8Tegn"/>
    <w:uiPriority w:val="99"/>
    <w:rsid w:val="00E7044D"/>
    <w:pPr>
      <w:tabs>
        <w:tab w:val="num" w:pos="1440"/>
      </w:tabs>
      <w:spacing w:before="240" w:after="60" w:line="240" w:lineRule="auto"/>
      <w:ind w:left="1440" w:hanging="1440"/>
      <w:outlineLvl w:val="7"/>
    </w:pPr>
    <w:rPr>
      <w:rFonts w:ascii="Oslo Sans Office" w:eastAsia="Times New Roman" w:hAnsi="Oslo Sans Office"/>
      <w:i/>
      <w:iCs/>
      <w:szCs w:val="24"/>
      <w:lang w:eastAsia="nb-NO"/>
    </w:rPr>
  </w:style>
  <w:style w:type="paragraph" w:styleId="Overskrift9">
    <w:name w:val="heading 9"/>
    <w:basedOn w:val="Normal"/>
    <w:next w:val="Normal"/>
    <w:link w:val="Overskrift9Tegn"/>
    <w:uiPriority w:val="99"/>
    <w:rsid w:val="00E7044D"/>
    <w:pPr>
      <w:tabs>
        <w:tab w:val="num" w:pos="1584"/>
      </w:tabs>
      <w:spacing w:before="240" w:after="60" w:line="240" w:lineRule="auto"/>
      <w:ind w:left="1584" w:hanging="1584"/>
      <w:outlineLvl w:val="8"/>
    </w:pPr>
    <w:rPr>
      <w:rFonts w:ascii="Arial" w:eastAsia="Times New Roman" w:hAnsi="Arial" w:cs="Arial"/>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FD7882"/>
    <w:rPr>
      <w:rFonts w:asciiTheme="majorHAnsi" w:eastAsiaTheme="majorEastAsia" w:hAnsiTheme="majorHAnsi" w:cstheme="majorBidi"/>
      <w:color w:val="2A2859" w:themeColor="text2"/>
      <w:sz w:val="28"/>
      <w:szCs w:val="32"/>
    </w:rPr>
  </w:style>
  <w:style w:type="table" w:styleId="Tabellrutenett">
    <w:name w:val="Table Grid"/>
    <w:basedOn w:val="Vanligtabell"/>
    <w:uiPriority w:val="5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link w:val="IngenmellomromTegn"/>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rsid w:val="00FD7882"/>
    <w:rPr>
      <w:rFonts w:asciiTheme="majorHAnsi" w:eastAsiaTheme="majorEastAsia" w:hAnsiTheme="majorHAnsi" w:cstheme="majorBidi"/>
      <w:b/>
      <w:color w:val="000000" w:themeColor="text1"/>
      <w:sz w:val="20"/>
      <w:szCs w:val="26"/>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rPr>
      <w:rFonts w:asciiTheme="majorHAnsi" w:eastAsiaTheme="majorEastAsia" w:hAnsiTheme="majorHAnsi" w:cstheme="majorBidi"/>
      <w:color w:val="012522" w:themeColor="accent1" w:themeShade="7F"/>
      <w:sz w:val="24"/>
      <w:szCs w:val="24"/>
    </w:rPr>
  </w:style>
  <w:style w:type="paragraph" w:styleId="INNH3">
    <w:name w:val="toc 3"/>
    <w:basedOn w:val="Normal"/>
    <w:next w:val="Normal"/>
    <w:autoRedefine/>
    <w:uiPriority w:val="39"/>
    <w:unhideWhenUsed/>
    <w:rsid w:val="001F7D45"/>
    <w:pPr>
      <w:tabs>
        <w:tab w:val="left" w:pos="1320"/>
        <w:tab w:val="right" w:leader="dot" w:pos="9260"/>
      </w:tabs>
      <w:spacing w:after="100"/>
      <w:ind w:left="400"/>
    </w:pPr>
    <w:rPr>
      <w:rFonts w:ascii="Oslo Sans Office" w:hAnsi="Oslo Sans Office"/>
      <w:iCs/>
      <w:noProof/>
    </w:rPr>
  </w:style>
  <w:style w:type="character" w:customStyle="1" w:styleId="Overskrift4Tegn">
    <w:name w:val="Overskrift 4 Tegn"/>
    <w:basedOn w:val="Standardskriftforavsnitt"/>
    <w:link w:val="Overskrift4"/>
    <w:rsid w:val="00E7044D"/>
    <w:rPr>
      <w:rFonts w:ascii="Oslo Sans Office" w:hAnsi="Oslo Sans Office"/>
      <w:b/>
      <w:sz w:val="24"/>
      <w:szCs w:val="26"/>
    </w:rPr>
  </w:style>
  <w:style w:type="character" w:customStyle="1" w:styleId="Overskrift5Tegn">
    <w:name w:val="Overskrift 5 Tegn"/>
    <w:basedOn w:val="Standardskriftforavsnitt"/>
    <w:link w:val="Overskrift5"/>
    <w:uiPriority w:val="99"/>
    <w:rsid w:val="00E7044D"/>
    <w:rPr>
      <w:rFonts w:ascii="Oslo Sans Office" w:eastAsia="Times New Roman" w:hAnsi="Oslo Sans Office"/>
      <w:b/>
      <w:bCs/>
      <w:i/>
      <w:iCs/>
      <w:sz w:val="26"/>
      <w:szCs w:val="26"/>
      <w:lang w:eastAsia="nb-NO"/>
    </w:rPr>
  </w:style>
  <w:style w:type="character" w:customStyle="1" w:styleId="Overskrift6Tegn">
    <w:name w:val="Overskrift 6 Tegn"/>
    <w:basedOn w:val="Standardskriftforavsnitt"/>
    <w:link w:val="Overskrift6"/>
    <w:uiPriority w:val="99"/>
    <w:rsid w:val="00E7044D"/>
    <w:rPr>
      <w:rFonts w:ascii="Oslo Sans Office" w:eastAsia="Times New Roman" w:hAnsi="Oslo Sans Office"/>
      <w:b/>
      <w:bCs/>
      <w:sz w:val="20"/>
      <w:lang w:eastAsia="nb-NO"/>
    </w:rPr>
  </w:style>
  <w:style w:type="character" w:customStyle="1" w:styleId="Overskrift7Tegn">
    <w:name w:val="Overskrift 7 Tegn"/>
    <w:basedOn w:val="Standardskriftforavsnitt"/>
    <w:link w:val="Overskrift7"/>
    <w:uiPriority w:val="99"/>
    <w:rsid w:val="00E7044D"/>
    <w:rPr>
      <w:rFonts w:ascii="Oslo Sans Office" w:eastAsia="Times New Roman" w:hAnsi="Oslo Sans Office"/>
      <w:sz w:val="20"/>
      <w:szCs w:val="24"/>
      <w:lang w:eastAsia="nb-NO"/>
    </w:rPr>
  </w:style>
  <w:style w:type="character" w:customStyle="1" w:styleId="Overskrift8Tegn">
    <w:name w:val="Overskrift 8 Tegn"/>
    <w:basedOn w:val="Standardskriftforavsnitt"/>
    <w:link w:val="Overskrift8"/>
    <w:uiPriority w:val="99"/>
    <w:rsid w:val="00E7044D"/>
    <w:rPr>
      <w:rFonts w:ascii="Oslo Sans Office" w:eastAsia="Times New Roman" w:hAnsi="Oslo Sans Office"/>
      <w:i/>
      <w:iCs/>
      <w:sz w:val="20"/>
      <w:szCs w:val="24"/>
      <w:lang w:eastAsia="nb-NO"/>
    </w:rPr>
  </w:style>
  <w:style w:type="character" w:customStyle="1" w:styleId="Overskrift9Tegn">
    <w:name w:val="Overskrift 9 Tegn"/>
    <w:basedOn w:val="Standardskriftforavsnitt"/>
    <w:link w:val="Overskrift9"/>
    <w:uiPriority w:val="99"/>
    <w:rsid w:val="00E7044D"/>
    <w:rPr>
      <w:rFonts w:ascii="Arial" w:eastAsia="Times New Roman" w:hAnsi="Arial" w:cs="Arial"/>
      <w:sz w:val="20"/>
      <w:lang w:eastAsia="nb-NO"/>
    </w:rPr>
  </w:style>
  <w:style w:type="character" w:styleId="Merknadsreferanse">
    <w:name w:val="annotation reference"/>
    <w:basedOn w:val="Standardskriftforavsnitt"/>
    <w:uiPriority w:val="99"/>
    <w:semiHidden/>
    <w:unhideWhenUsed/>
    <w:rsid w:val="00E7044D"/>
    <w:rPr>
      <w:sz w:val="16"/>
      <w:szCs w:val="16"/>
    </w:rPr>
  </w:style>
  <w:style w:type="paragraph" w:styleId="Merknadstekst">
    <w:name w:val="annotation text"/>
    <w:basedOn w:val="Normal"/>
    <w:link w:val="MerknadstekstTegn"/>
    <w:uiPriority w:val="99"/>
    <w:unhideWhenUsed/>
    <w:rsid w:val="00E7044D"/>
    <w:pPr>
      <w:spacing w:after="0" w:line="240" w:lineRule="auto"/>
    </w:pPr>
    <w:rPr>
      <w:rFonts w:ascii="Oslo Sans Office" w:hAnsi="Oslo Sans Office"/>
      <w:szCs w:val="20"/>
    </w:rPr>
  </w:style>
  <w:style w:type="character" w:customStyle="1" w:styleId="MerknadstekstTegn">
    <w:name w:val="Merknadstekst Tegn"/>
    <w:basedOn w:val="Standardskriftforavsnitt"/>
    <w:link w:val="Merknadstekst"/>
    <w:uiPriority w:val="99"/>
    <w:rsid w:val="00E7044D"/>
    <w:rPr>
      <w:rFonts w:ascii="Oslo Sans Office" w:hAnsi="Oslo Sans Office"/>
      <w:sz w:val="20"/>
      <w:szCs w:val="20"/>
    </w:rPr>
  </w:style>
  <w:style w:type="paragraph" w:styleId="Kommentaremne">
    <w:name w:val="annotation subject"/>
    <w:basedOn w:val="Merknadstekst"/>
    <w:next w:val="Merknadstekst"/>
    <w:link w:val="KommentaremneTegn"/>
    <w:uiPriority w:val="99"/>
    <w:semiHidden/>
    <w:unhideWhenUsed/>
    <w:rsid w:val="00E7044D"/>
    <w:rPr>
      <w:b/>
      <w:bCs/>
    </w:rPr>
  </w:style>
  <w:style w:type="character" w:customStyle="1" w:styleId="KommentaremneTegn">
    <w:name w:val="Kommentaremne Tegn"/>
    <w:basedOn w:val="MerknadstekstTegn"/>
    <w:link w:val="Kommentaremne"/>
    <w:uiPriority w:val="99"/>
    <w:semiHidden/>
    <w:rsid w:val="00E7044D"/>
    <w:rPr>
      <w:rFonts w:ascii="Oslo Sans Office" w:hAnsi="Oslo Sans Office"/>
      <w:b/>
      <w:bCs/>
      <w:sz w:val="20"/>
      <w:szCs w:val="20"/>
    </w:rPr>
  </w:style>
  <w:style w:type="character" w:customStyle="1" w:styleId="IngenmellomromTegn">
    <w:name w:val="Ingen mellomrom Tegn"/>
    <w:basedOn w:val="Standardskriftforavsnitt"/>
    <w:link w:val="Ingenmellomrom"/>
    <w:uiPriority w:val="1"/>
    <w:rsid w:val="00E7044D"/>
    <w:rPr>
      <w:sz w:val="20"/>
    </w:rPr>
  </w:style>
  <w:style w:type="paragraph" w:styleId="Sluttnotetekst">
    <w:name w:val="endnote text"/>
    <w:basedOn w:val="Normal"/>
    <w:link w:val="SluttnotetekstTegn"/>
    <w:semiHidden/>
    <w:rsid w:val="00E7044D"/>
    <w:pPr>
      <w:spacing w:after="0" w:line="240" w:lineRule="auto"/>
    </w:pPr>
    <w:rPr>
      <w:rFonts w:ascii="Oslo Sans Office" w:eastAsia="Times New Roman" w:hAnsi="Oslo Sans Office"/>
      <w:szCs w:val="20"/>
      <w:lang w:eastAsia="nb-NO"/>
    </w:rPr>
  </w:style>
  <w:style w:type="character" w:customStyle="1" w:styleId="SluttnotetekstTegn">
    <w:name w:val="Sluttnotetekst Tegn"/>
    <w:basedOn w:val="Standardskriftforavsnitt"/>
    <w:link w:val="Sluttnotetekst"/>
    <w:semiHidden/>
    <w:rsid w:val="00E7044D"/>
    <w:rPr>
      <w:rFonts w:ascii="Oslo Sans Office" w:eastAsia="Times New Roman" w:hAnsi="Oslo Sans Office"/>
      <w:sz w:val="20"/>
      <w:szCs w:val="20"/>
      <w:lang w:eastAsia="nb-NO"/>
    </w:rPr>
  </w:style>
  <w:style w:type="paragraph" w:styleId="Listeavsnitt">
    <w:name w:val="List Paragraph"/>
    <w:basedOn w:val="Normal"/>
    <w:uiPriority w:val="34"/>
    <w:qFormat/>
    <w:rsid w:val="00E7044D"/>
    <w:pPr>
      <w:spacing w:after="0" w:line="276" w:lineRule="auto"/>
      <w:ind w:left="720"/>
      <w:contextualSpacing/>
    </w:pPr>
    <w:rPr>
      <w:rFonts w:ascii="Oslo Sans Office" w:hAnsi="Oslo Sans Office"/>
    </w:rPr>
  </w:style>
  <w:style w:type="paragraph" w:styleId="Fotnotetekst">
    <w:name w:val="footnote text"/>
    <w:basedOn w:val="Normal"/>
    <w:link w:val="FotnotetekstTegn"/>
    <w:uiPriority w:val="99"/>
    <w:semiHidden/>
    <w:unhideWhenUsed/>
    <w:rsid w:val="00E7044D"/>
    <w:pPr>
      <w:spacing w:after="0" w:line="240" w:lineRule="auto"/>
    </w:pPr>
    <w:rPr>
      <w:rFonts w:ascii="Oslo Sans Office" w:hAnsi="Oslo Sans Office"/>
      <w:szCs w:val="20"/>
    </w:rPr>
  </w:style>
  <w:style w:type="character" w:customStyle="1" w:styleId="FotnotetekstTegn">
    <w:name w:val="Fotnotetekst Tegn"/>
    <w:basedOn w:val="Standardskriftforavsnitt"/>
    <w:link w:val="Fotnotetekst"/>
    <w:uiPriority w:val="99"/>
    <w:semiHidden/>
    <w:rsid w:val="00E7044D"/>
    <w:rPr>
      <w:rFonts w:ascii="Oslo Sans Office" w:hAnsi="Oslo Sans Office"/>
      <w:sz w:val="20"/>
      <w:szCs w:val="20"/>
    </w:rPr>
  </w:style>
  <w:style w:type="character" w:styleId="Fotnotereferanse">
    <w:name w:val="footnote reference"/>
    <w:basedOn w:val="Standardskriftforavsnitt"/>
    <w:uiPriority w:val="99"/>
    <w:semiHidden/>
    <w:unhideWhenUsed/>
    <w:rsid w:val="00E7044D"/>
    <w:rPr>
      <w:vertAlign w:val="superscript"/>
    </w:rPr>
  </w:style>
  <w:style w:type="paragraph" w:styleId="Revisjon">
    <w:name w:val="Revision"/>
    <w:hidden/>
    <w:uiPriority w:val="99"/>
    <w:semiHidden/>
    <w:rsid w:val="00E7044D"/>
    <w:pPr>
      <w:spacing w:after="0" w:line="240" w:lineRule="auto"/>
    </w:pPr>
    <w:rPr>
      <w:rFonts w:ascii="Oslo Sans Office" w:hAnsi="Oslo Sans Office"/>
    </w:rPr>
  </w:style>
  <w:style w:type="paragraph" w:customStyle="1" w:styleId="Default">
    <w:name w:val="Default"/>
    <w:rsid w:val="00E7044D"/>
    <w:pPr>
      <w:autoSpaceDE w:val="0"/>
      <w:autoSpaceDN w:val="0"/>
      <w:adjustRightInd w:val="0"/>
      <w:spacing w:after="0" w:line="240" w:lineRule="auto"/>
    </w:pPr>
    <w:rPr>
      <w:rFonts w:ascii="Calibri" w:hAnsi="Calibri" w:cs="Calibri"/>
      <w:color w:val="000000"/>
      <w:sz w:val="24"/>
      <w:szCs w:val="24"/>
    </w:rPr>
  </w:style>
  <w:style w:type="paragraph" w:customStyle="1" w:styleId="Enkel">
    <w:name w:val="Enkel"/>
    <w:basedOn w:val="Normal"/>
    <w:rsid w:val="00E7044D"/>
    <w:pPr>
      <w:autoSpaceDE w:val="0"/>
      <w:autoSpaceDN w:val="0"/>
      <w:spacing w:after="0" w:line="240" w:lineRule="auto"/>
    </w:pPr>
    <w:rPr>
      <w:rFonts w:ascii="Arial" w:hAnsi="Arial" w:cs="Arial"/>
      <w:sz w:val="24"/>
      <w:szCs w:val="24"/>
      <w:lang w:eastAsia="nb-NO"/>
    </w:rPr>
  </w:style>
  <w:style w:type="character" w:styleId="Fulgthyperkobling">
    <w:name w:val="FollowedHyperlink"/>
    <w:basedOn w:val="Standardskriftforavsnitt"/>
    <w:uiPriority w:val="99"/>
    <w:semiHidden/>
    <w:unhideWhenUsed/>
    <w:rsid w:val="00E7044D"/>
    <w:rPr>
      <w:color w:val="000000" w:themeColor="followedHyperlink"/>
      <w:u w:val="single"/>
    </w:rPr>
  </w:style>
  <w:style w:type="table" w:styleId="Lyslisteuthevingsfarge1">
    <w:name w:val="Light List Accent 1"/>
    <w:basedOn w:val="Vanligtabell"/>
    <w:uiPriority w:val="61"/>
    <w:rsid w:val="00E7044D"/>
    <w:pPr>
      <w:spacing w:after="0" w:line="240" w:lineRule="auto"/>
    </w:pPr>
    <w:rPr>
      <w:rFonts w:ascii="Times New Roman" w:eastAsia="Times New Roman" w:hAnsi="Times New Roman" w:cs="Times New Roman"/>
      <w:sz w:val="20"/>
      <w:szCs w:val="20"/>
      <w:lang w:eastAsia="nb-NO"/>
    </w:rPr>
    <w:tblPr>
      <w:tblStyleRowBandSize w:val="1"/>
      <w:tblStyleColBandSize w:val="1"/>
      <w:tblBorders>
        <w:top w:val="single" w:sz="8" w:space="0" w:color="034B45" w:themeColor="accent1"/>
        <w:left w:val="single" w:sz="8" w:space="0" w:color="034B45" w:themeColor="accent1"/>
        <w:bottom w:val="single" w:sz="8" w:space="0" w:color="034B45" w:themeColor="accent1"/>
        <w:right w:val="single" w:sz="8" w:space="0" w:color="034B45" w:themeColor="accent1"/>
      </w:tblBorders>
    </w:tblPr>
    <w:tblStylePr w:type="firstRow">
      <w:pPr>
        <w:spacing w:before="0" w:after="0" w:line="240" w:lineRule="auto"/>
      </w:pPr>
      <w:rPr>
        <w:b/>
        <w:bCs/>
        <w:color w:val="FFFFFF" w:themeColor="background1"/>
      </w:rPr>
      <w:tblPr/>
      <w:tcPr>
        <w:shd w:val="clear" w:color="auto" w:fill="034B45" w:themeFill="accent1"/>
      </w:tcPr>
    </w:tblStylePr>
    <w:tblStylePr w:type="lastRow">
      <w:pPr>
        <w:spacing w:before="0" w:after="0" w:line="240" w:lineRule="auto"/>
      </w:pPr>
      <w:rPr>
        <w:b/>
        <w:bCs/>
      </w:rPr>
      <w:tblPr/>
      <w:tcPr>
        <w:tcBorders>
          <w:top w:val="double" w:sz="6" w:space="0" w:color="034B45" w:themeColor="accent1"/>
          <w:left w:val="single" w:sz="8" w:space="0" w:color="034B45" w:themeColor="accent1"/>
          <w:bottom w:val="single" w:sz="8" w:space="0" w:color="034B45" w:themeColor="accent1"/>
          <w:right w:val="single" w:sz="8" w:space="0" w:color="034B45" w:themeColor="accent1"/>
        </w:tcBorders>
      </w:tcPr>
    </w:tblStylePr>
    <w:tblStylePr w:type="firstCol">
      <w:rPr>
        <w:b/>
        <w:bCs/>
      </w:rPr>
    </w:tblStylePr>
    <w:tblStylePr w:type="lastCol">
      <w:rPr>
        <w:b/>
        <w:bCs/>
      </w:rPr>
    </w:tblStylePr>
    <w:tblStylePr w:type="band1Vert">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tblStylePr w:type="band1Horz">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E1F7B14D2B42E24CBC14D8EEE2B7D4B6" ma:contentTypeVersion="4" ma:contentTypeDescription="Opprett et nytt dokument." ma:contentTypeScope="" ma:versionID="b8b8a33416b4d2a4edfd29a363c09b57">
  <xsd:schema xmlns:xsd="http://www.w3.org/2001/XMLSchema" xmlns:xs="http://www.w3.org/2001/XMLSchema" xmlns:p="http://schemas.microsoft.com/office/2006/metadata/properties" xmlns:ns2="6882533b-73de-4e77-832b-aee85858b0a2" targetNamespace="http://schemas.microsoft.com/office/2006/metadata/properties" ma:root="true" ma:fieldsID="8a591dd8b63c04ff93a4cba4bceed6e8" ns2:_="">
    <xsd:import namespace="6882533b-73de-4e77-832b-aee85858b0a2"/>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82533b-73de-4e77-832b-aee85858b0a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root>
</root>
</file>

<file path=customXml/itemProps1.xml><?xml version="1.0" encoding="utf-8"?>
<ds:datastoreItem xmlns:ds="http://schemas.openxmlformats.org/officeDocument/2006/customXml" ds:itemID="{422C81A2-773A-4910-94C7-06E051E289C3}">
  <ds:schemaRefs>
    <ds:schemaRef ds:uri="http://schemas.openxmlformats.org/officeDocument/2006/bibliography"/>
  </ds:schemaRefs>
</ds:datastoreItem>
</file>

<file path=customXml/itemProps2.xml><?xml version="1.0" encoding="utf-8"?>
<ds:datastoreItem xmlns:ds="http://schemas.openxmlformats.org/officeDocument/2006/customXml" ds:itemID="{B494E27C-884C-4E90-A219-7439D7AB85D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67DCA73-53BF-4B82-A927-1E31EBB95C5C}">
  <ds:schemaRefs>
    <ds:schemaRef ds:uri="http://schemas.microsoft.com/sharepoint/v3/contenttype/forms"/>
  </ds:schemaRefs>
</ds:datastoreItem>
</file>

<file path=customXml/itemProps4.xml><?xml version="1.0" encoding="utf-8"?>
<ds:datastoreItem xmlns:ds="http://schemas.openxmlformats.org/officeDocument/2006/customXml" ds:itemID="{8E385397-C3DA-4347-B740-58E8EB8441B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82533b-73de-4e77-832b-aee85858b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EF2AC1A3-F3AD-4EAF-9E2E-E2FB94C30E62}">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5</TotalTime>
  <Pages>6</Pages>
  <Words>1236</Words>
  <Characters>6555</Characters>
  <Application>Microsoft Office Word</Application>
  <DocSecurity>0</DocSecurity>
  <Lines>54</Lines>
  <Paragraphs>15</Paragraphs>
  <ScaleCrop>false</ScaleCrop>
  <HeadingPairs>
    <vt:vector size="2" baseType="variant">
      <vt:variant>
        <vt:lpstr>Tittel</vt:lpstr>
      </vt:variant>
      <vt:variant>
        <vt:i4>1</vt:i4>
      </vt:variant>
    </vt:vector>
  </HeadingPairs>
  <TitlesOfParts>
    <vt:vector size="1" baseType="lpstr">
      <vt:lpstr/>
    </vt:vector>
  </TitlesOfParts>
  <Company>Oslo kommune</Company>
  <LinksUpToDate>false</LinksUpToDate>
  <CharactersWithSpaces>7776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Joakim Andreas Yksnøy Rødven</dc:creator>
  <cp:lastModifiedBy>Omar Attique</cp:lastModifiedBy>
  <cp:revision>11</cp:revision>
  <dcterms:created xsi:type="dcterms:W3CDTF">2023-02-08T09:38:00Z</dcterms:created>
  <dcterms:modified xsi:type="dcterms:W3CDTF">2025-07-16T06:52:00Z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0x010100E1F7B14D2B42E24CBC14D8EEE2B7D4B6</vt:lpwstr>
  </property>
  <property fmtid="{D5CDD505-2E9C-101B-9397-08002B2CF9AE}" pid="11" name="Order">
    <vt:r8>48000</vt:r8>
  </property>
  <property fmtid="{D5CDD505-2E9C-101B-9397-08002B2CF9AE}" pid="12" name="xd_Signature">
    <vt:bool>false</vt:bool>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y fmtid="{D5CDD505-2E9C-101B-9397-08002B2CF9AE}" pid="18" name="MediaServiceImageTags">
    <vt:lpwstr/>
  </property>
</Properties>
</file>